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491DA" w14:textId="63D1A7FA" w:rsidR="000B0D51" w:rsidRPr="004E710E" w:rsidRDefault="000B0D51" w:rsidP="000B0D51">
      <w:pPr>
        <w:pStyle w:val="Overskrift1"/>
        <w:spacing w:before="240" w:after="0" w:line="259" w:lineRule="auto"/>
        <w:rPr>
          <w:rFonts w:ascii="Calibri Light" w:hAnsi="Calibri Light" w:cs="Calibri Light"/>
          <w:kern w:val="0"/>
          <w:sz w:val="32"/>
          <w:szCs w:val="32"/>
          <w14:ligatures w14:val="none"/>
        </w:rPr>
      </w:pPr>
      <w:r w:rsidRPr="004E710E">
        <w:rPr>
          <w:rFonts w:ascii="Calibri Light" w:hAnsi="Calibri Light" w:cs="Calibri Light"/>
          <w:kern w:val="0"/>
          <w:sz w:val="32"/>
          <w:szCs w:val="32"/>
          <w14:ligatures w14:val="none"/>
        </w:rPr>
        <w:t>Konkurransereglementet kapittel 4 – sanksjoner og klage</w:t>
      </w:r>
    </w:p>
    <w:p w14:paraId="7B42DBAA" w14:textId="77777777" w:rsidR="000B0D51" w:rsidRPr="004E710E" w:rsidRDefault="000B0D51" w:rsidP="00AF3081">
      <w:pPr>
        <w:rPr>
          <w:rFonts w:ascii="Calibri Light" w:hAnsi="Calibri Light" w:cs="Calibri Light"/>
          <w:b/>
          <w:bCs/>
        </w:rPr>
      </w:pPr>
    </w:p>
    <w:p w14:paraId="28D50473" w14:textId="4CE0BD99" w:rsidR="00AF3081" w:rsidRPr="004E710E" w:rsidRDefault="000B0D51" w:rsidP="000B0D51">
      <w:pPr>
        <w:pStyle w:val="Listeavsnitt"/>
        <w:spacing w:line="259" w:lineRule="auto"/>
        <w:ind w:left="497" w:hanging="497"/>
        <w:rPr>
          <w:rFonts w:ascii="Calibri Light" w:hAnsi="Calibri Light" w:cs="Calibri Light"/>
          <w:b/>
          <w:kern w:val="0"/>
          <w14:ligatures w14:val="none"/>
        </w:rPr>
      </w:pPr>
      <w:r w:rsidRPr="004E710E">
        <w:rPr>
          <w:rFonts w:ascii="Calibri Light" w:hAnsi="Calibri Light" w:cs="Calibri Light"/>
          <w:b/>
          <w:kern w:val="0"/>
          <w14:ligatures w14:val="none"/>
        </w:rPr>
        <w:t>4</w:t>
      </w:r>
      <w:r w:rsidR="00AF3081" w:rsidRPr="004E710E">
        <w:rPr>
          <w:rFonts w:ascii="Calibri Light" w:hAnsi="Calibri Light" w:cs="Calibri Light"/>
          <w:b/>
          <w:kern w:val="0"/>
          <w14:ligatures w14:val="none"/>
        </w:rPr>
        <w:t>.1 SANKSJONER</w:t>
      </w:r>
    </w:p>
    <w:p w14:paraId="0F187949" w14:textId="6141E991" w:rsidR="00AF3081" w:rsidRPr="004E710E" w:rsidRDefault="000B0D51" w:rsidP="000B0D51">
      <w:pPr>
        <w:pStyle w:val="Listeavsnitt"/>
        <w:spacing w:line="259" w:lineRule="auto"/>
        <w:ind w:left="497" w:hanging="497"/>
        <w:rPr>
          <w:rFonts w:ascii="Calibri Light" w:hAnsi="Calibri Light" w:cs="Calibri Light"/>
          <w:bCs/>
          <w:kern w:val="0"/>
          <w14:ligatures w14:val="none"/>
        </w:rPr>
      </w:pPr>
      <w:r w:rsidRPr="004E710E">
        <w:rPr>
          <w:rFonts w:ascii="Calibri Light" w:hAnsi="Calibri Light" w:cs="Calibri Light"/>
          <w:bCs/>
          <w:kern w:val="0"/>
          <w14:ligatures w14:val="none"/>
        </w:rPr>
        <w:t>4</w:t>
      </w:r>
      <w:r w:rsidR="00AF3081" w:rsidRPr="004E710E">
        <w:rPr>
          <w:rFonts w:ascii="Calibri Light" w:hAnsi="Calibri Light" w:cs="Calibri Light"/>
          <w:bCs/>
          <w:kern w:val="0"/>
          <w14:ligatures w14:val="none"/>
        </w:rPr>
        <w:t>.1.1 ALMINNELIGE DISIPLINÆRFORFØYNINGER</w:t>
      </w:r>
    </w:p>
    <w:p w14:paraId="38F1A044"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1) NBTF kan tildele dem som omfattes av 1.19.3 alminnelige disiplinærforføyninger for brudd på idrettens regelverk, vedtak, etiske retningslinjer eller alminnelig god oppførsel. Følgende disiplinærforføyninger kan benyttes, uten at det regnes som straff etter dette kapittel:</w:t>
      </w:r>
      <w:r w:rsidRPr="004E710E">
        <w:rPr>
          <w:rFonts w:ascii="Calibri Light" w:hAnsi="Calibri Light" w:cs="Calibri Light"/>
          <w:bCs/>
        </w:rPr>
        <w:br/>
        <w:t>a) irettesettelse,</w:t>
      </w:r>
      <w:r w:rsidRPr="004E710E">
        <w:rPr>
          <w:rFonts w:ascii="Calibri Light" w:hAnsi="Calibri Light" w:cs="Calibri Light"/>
          <w:bCs/>
        </w:rPr>
        <w:br/>
        <w:t>b) bortvisning,</w:t>
      </w:r>
      <w:r w:rsidRPr="004E710E">
        <w:rPr>
          <w:rFonts w:ascii="Calibri Light" w:hAnsi="Calibri Light" w:cs="Calibri Light"/>
          <w:bCs/>
        </w:rPr>
        <w:br/>
        <w:t>c) utelukkelse jf. § 11-7 e) i inntil én måned,</w:t>
      </w:r>
      <w:r w:rsidRPr="004E710E">
        <w:rPr>
          <w:rFonts w:ascii="Calibri Light" w:hAnsi="Calibri Light" w:cs="Calibri Light"/>
          <w:bCs/>
        </w:rPr>
        <w:br/>
        <w:t xml:space="preserve">d) bot på inntil kr 5.000 for enkeltperson og kr 25.000 for organisasjonsledd </w:t>
      </w:r>
      <w:proofErr w:type="gramStart"/>
      <w:r w:rsidRPr="004E710E">
        <w:rPr>
          <w:rFonts w:ascii="Calibri Light" w:hAnsi="Calibri Light" w:cs="Calibri Light"/>
          <w:bCs/>
        </w:rPr>
        <w:t>såfremt</w:t>
      </w:r>
      <w:proofErr w:type="gramEnd"/>
      <w:r w:rsidRPr="004E710E">
        <w:rPr>
          <w:rFonts w:ascii="Calibri Light" w:hAnsi="Calibri Light" w:cs="Calibri Light"/>
          <w:bCs/>
        </w:rPr>
        <w:t xml:space="preserve"> mulighet for bot </w:t>
      </w:r>
      <w:proofErr w:type="gramStart"/>
      <w:r w:rsidRPr="004E710E">
        <w:rPr>
          <w:rFonts w:ascii="Calibri Light" w:hAnsi="Calibri Light" w:cs="Calibri Light"/>
          <w:bCs/>
        </w:rPr>
        <w:t>fremkommer</w:t>
      </w:r>
      <w:proofErr w:type="gramEnd"/>
      <w:r w:rsidRPr="004E710E">
        <w:rPr>
          <w:rFonts w:ascii="Calibri Light" w:hAnsi="Calibri Light" w:cs="Calibri Light"/>
          <w:bCs/>
        </w:rPr>
        <w:t xml:space="preserve"> av et skriftlig regelverk som er gjort kjent.</w:t>
      </w:r>
    </w:p>
    <w:p w14:paraId="289E13C4"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2) Alminnelige disiplinærforføyninger må ikke tildeles uten at saken er undergitt en forsvarlig saksbehandling, hensett til forseelsens art og alvorlighet, graden av skyld og reaksjonens strenghet.</w:t>
      </w:r>
    </w:p>
    <w:p w14:paraId="53690F7B" w14:textId="74545B6F" w:rsidR="00AF3081" w:rsidRPr="004E710E" w:rsidRDefault="00AF3081" w:rsidP="00AF3081">
      <w:pPr>
        <w:rPr>
          <w:rFonts w:ascii="Calibri Light" w:hAnsi="Calibri Light" w:cs="Calibri Light"/>
          <w:bCs/>
        </w:rPr>
      </w:pPr>
      <w:r w:rsidRPr="004E710E">
        <w:rPr>
          <w:rFonts w:ascii="Calibri Light" w:hAnsi="Calibri Light" w:cs="Calibri Light"/>
          <w:b/>
          <w:bCs/>
        </w:rPr>
        <w:br/>
      </w:r>
      <w:r w:rsidR="00C60507" w:rsidRPr="004E710E">
        <w:rPr>
          <w:rFonts w:ascii="Calibri Light" w:hAnsi="Calibri Light" w:cs="Calibri Light"/>
          <w:bCs/>
        </w:rPr>
        <w:t>4.1</w:t>
      </w:r>
      <w:r w:rsidRPr="004E710E">
        <w:rPr>
          <w:rFonts w:ascii="Calibri Light" w:hAnsi="Calibri Light" w:cs="Calibri Light"/>
          <w:bCs/>
        </w:rPr>
        <w:t>.2 SANKSJON ETTER KAMP- OG KONKURRANSEREGLER</w:t>
      </w:r>
    </w:p>
    <w:p w14:paraId="0083D441"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 xml:space="preserve">(1) Alle brudd på bestemmelser i </w:t>
      </w:r>
      <w:proofErr w:type="spellStart"/>
      <w:r w:rsidRPr="004E710E">
        <w:rPr>
          <w:rFonts w:ascii="Calibri Light" w:hAnsi="Calibri Light" w:cs="Calibri Light"/>
          <w:bCs/>
        </w:rPr>
        <w:t>NBTFs</w:t>
      </w:r>
      <w:proofErr w:type="spellEnd"/>
      <w:r w:rsidRPr="004E710E">
        <w:rPr>
          <w:rFonts w:ascii="Calibri Light" w:hAnsi="Calibri Light" w:cs="Calibri Light"/>
          <w:bCs/>
        </w:rPr>
        <w:t xml:space="preserve"> konkurransereglement eller i tilleggsbestemmelsene hjemlet i dette reglementet, kan føre til sanksjoner fra NBTF. Følgende sanksjoner kan benyttes, uten at det regnes som straff etter dette kapittel:</w:t>
      </w:r>
    </w:p>
    <w:p w14:paraId="5C726AAC" w14:textId="77777777" w:rsidR="00AF3081" w:rsidRPr="004E710E" w:rsidRDefault="00AF3081" w:rsidP="00AF3081">
      <w:pPr>
        <w:numPr>
          <w:ilvl w:val="0"/>
          <w:numId w:val="1"/>
        </w:numPr>
        <w:rPr>
          <w:rFonts w:ascii="Calibri Light" w:hAnsi="Calibri Light" w:cs="Calibri Light"/>
          <w:bCs/>
        </w:rPr>
      </w:pPr>
      <w:r w:rsidRPr="004E710E">
        <w:rPr>
          <w:rFonts w:ascii="Calibri Light" w:hAnsi="Calibri Light" w:cs="Calibri Light"/>
          <w:bCs/>
        </w:rPr>
        <w:t>a) irettesettelse,</w:t>
      </w:r>
    </w:p>
    <w:p w14:paraId="2C733702" w14:textId="77777777" w:rsidR="00AF3081" w:rsidRPr="004E710E" w:rsidRDefault="00AF3081" w:rsidP="00AF3081">
      <w:pPr>
        <w:numPr>
          <w:ilvl w:val="0"/>
          <w:numId w:val="1"/>
        </w:numPr>
        <w:rPr>
          <w:rFonts w:ascii="Calibri Light" w:hAnsi="Calibri Light" w:cs="Calibri Light"/>
          <w:bCs/>
        </w:rPr>
      </w:pPr>
      <w:r w:rsidRPr="004E710E">
        <w:rPr>
          <w:rFonts w:ascii="Calibri Light" w:hAnsi="Calibri Light" w:cs="Calibri Light"/>
          <w:bCs/>
        </w:rPr>
        <w:t>b) bot oppad begrenset til kr 5 000 pr. person og kr 50 000 pr. organisasjonsledd,</w:t>
      </w:r>
    </w:p>
    <w:p w14:paraId="5B120398" w14:textId="77777777" w:rsidR="00AF3081" w:rsidRPr="004E710E" w:rsidRDefault="00AF3081" w:rsidP="00AF3081">
      <w:pPr>
        <w:numPr>
          <w:ilvl w:val="0"/>
          <w:numId w:val="1"/>
        </w:numPr>
        <w:rPr>
          <w:rFonts w:ascii="Calibri Light" w:hAnsi="Calibri Light" w:cs="Calibri Light"/>
          <w:bCs/>
        </w:rPr>
      </w:pPr>
      <w:r w:rsidRPr="004E710E">
        <w:rPr>
          <w:rFonts w:ascii="Calibri Light" w:hAnsi="Calibri Light" w:cs="Calibri Light"/>
          <w:bCs/>
        </w:rPr>
        <w:t>c) tap av plassering/resultat/poeng,</w:t>
      </w:r>
    </w:p>
    <w:p w14:paraId="5D20BD14" w14:textId="77777777" w:rsidR="00AF3081" w:rsidRPr="004E710E" w:rsidRDefault="00AF3081" w:rsidP="00AF3081">
      <w:pPr>
        <w:numPr>
          <w:ilvl w:val="0"/>
          <w:numId w:val="1"/>
        </w:numPr>
        <w:rPr>
          <w:rFonts w:ascii="Calibri Light" w:hAnsi="Calibri Light" w:cs="Calibri Light"/>
          <w:bCs/>
        </w:rPr>
      </w:pPr>
      <w:r w:rsidRPr="004E710E">
        <w:rPr>
          <w:rFonts w:ascii="Calibri Light" w:hAnsi="Calibri Light" w:cs="Calibri Light"/>
          <w:bCs/>
        </w:rPr>
        <w:t>d) utelukkelse jf. NIFs lov § 11-7 e) på inntil tre måneder fra deltakelse i et bestemt tidsrom eller et bestemt antall kamper/konkurranser. Utelukkelse kan besluttes slik at den helt eller delvis sones i terminfestet konkurransesesong.</w:t>
      </w:r>
    </w:p>
    <w:p w14:paraId="4C028075"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 xml:space="preserve">(2) </w:t>
      </w:r>
      <w:proofErr w:type="gramStart"/>
      <w:r w:rsidRPr="004E710E">
        <w:rPr>
          <w:rFonts w:ascii="Calibri Light" w:hAnsi="Calibri Light" w:cs="Calibri Light"/>
          <w:bCs/>
        </w:rPr>
        <w:t>For øvrig</w:t>
      </w:r>
      <w:proofErr w:type="gramEnd"/>
      <w:r w:rsidRPr="004E710E">
        <w:rPr>
          <w:rFonts w:ascii="Calibri Light" w:hAnsi="Calibri Light" w:cs="Calibri Light"/>
          <w:bCs/>
        </w:rPr>
        <w:t xml:space="preserve"> gjelder ITTF regler, </w:t>
      </w:r>
      <w:proofErr w:type="spellStart"/>
      <w:r w:rsidRPr="004E710E">
        <w:rPr>
          <w:rFonts w:ascii="Calibri Light" w:hAnsi="Calibri Light" w:cs="Calibri Light"/>
          <w:bCs/>
        </w:rPr>
        <w:t>pkt</w:t>
      </w:r>
      <w:proofErr w:type="spellEnd"/>
      <w:r w:rsidRPr="004E710E">
        <w:rPr>
          <w:rFonts w:ascii="Calibri Light" w:hAnsi="Calibri Light" w:cs="Calibri Light"/>
          <w:bCs/>
        </w:rPr>
        <w:t xml:space="preserve"> 3.5.</w:t>
      </w:r>
    </w:p>
    <w:p w14:paraId="1706DA54"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 xml:space="preserve">(3) Dersom det skal pålegges strengere sanksjoner enn de som </w:t>
      </w:r>
      <w:proofErr w:type="gramStart"/>
      <w:r w:rsidRPr="004E710E">
        <w:rPr>
          <w:rFonts w:ascii="Calibri Light" w:hAnsi="Calibri Light" w:cs="Calibri Light"/>
          <w:bCs/>
        </w:rPr>
        <w:t>fremkommer</w:t>
      </w:r>
      <w:proofErr w:type="gramEnd"/>
      <w:r w:rsidRPr="004E710E">
        <w:rPr>
          <w:rFonts w:ascii="Calibri Light" w:hAnsi="Calibri Light" w:cs="Calibri Light"/>
          <w:bCs/>
        </w:rPr>
        <w:t xml:space="preserve"> av første ledd, skal saken påtales til et </w:t>
      </w:r>
      <w:proofErr w:type="spellStart"/>
      <w:r w:rsidRPr="004E710E">
        <w:rPr>
          <w:rFonts w:ascii="Calibri Light" w:hAnsi="Calibri Light" w:cs="Calibri Light"/>
          <w:bCs/>
        </w:rPr>
        <w:t>domsorgan</w:t>
      </w:r>
      <w:proofErr w:type="spellEnd"/>
      <w:r w:rsidRPr="004E710E">
        <w:rPr>
          <w:rFonts w:ascii="Calibri Light" w:hAnsi="Calibri Light" w:cs="Calibri Light"/>
          <w:bCs/>
        </w:rPr>
        <w:t>, jf. NIFs lov § 11-11.</w:t>
      </w:r>
    </w:p>
    <w:p w14:paraId="7CF2897A" w14:textId="77777777" w:rsidR="00AF3081" w:rsidRPr="004E710E" w:rsidRDefault="00AF3081" w:rsidP="00AF3081">
      <w:pPr>
        <w:rPr>
          <w:rFonts w:ascii="Calibri Light" w:hAnsi="Calibri Light" w:cs="Calibri Light"/>
          <w:bCs/>
        </w:rPr>
      </w:pPr>
    </w:p>
    <w:p w14:paraId="7F90F9AA" w14:textId="20236053" w:rsidR="00AF3081" w:rsidRPr="004E710E" w:rsidRDefault="00C60507" w:rsidP="00AF3081">
      <w:pPr>
        <w:rPr>
          <w:rFonts w:ascii="Calibri Light" w:hAnsi="Calibri Light" w:cs="Calibri Light"/>
          <w:bCs/>
        </w:rPr>
      </w:pPr>
      <w:r w:rsidRPr="004E710E">
        <w:rPr>
          <w:rFonts w:ascii="Calibri Light" w:hAnsi="Calibri Light" w:cs="Calibri Light"/>
          <w:bCs/>
        </w:rPr>
        <w:t>4.1.</w:t>
      </w:r>
      <w:r w:rsidR="00AF3081" w:rsidRPr="004E710E">
        <w:rPr>
          <w:rFonts w:ascii="Calibri Light" w:hAnsi="Calibri Light" w:cs="Calibri Light"/>
          <w:bCs/>
        </w:rPr>
        <w:t xml:space="preserve">3 VIRKEOMRÅDET FOR SANKSJONSBESTEMMELSENE </w:t>
      </w:r>
    </w:p>
    <w:p w14:paraId="77C6E1C5"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 xml:space="preserve">Sanksjonsbestemmelsene gjelder for: </w:t>
      </w:r>
    </w:p>
    <w:p w14:paraId="23D03BE1"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 xml:space="preserve">a) organisasjonsledd og medlem av idrettslag, </w:t>
      </w:r>
    </w:p>
    <w:p w14:paraId="0695DD37" w14:textId="77777777" w:rsidR="00AF3081" w:rsidRPr="004E710E" w:rsidRDefault="00AF3081" w:rsidP="00AF3081">
      <w:pPr>
        <w:rPr>
          <w:rFonts w:ascii="Calibri Light" w:hAnsi="Calibri Light" w:cs="Calibri Light"/>
          <w:bCs/>
        </w:rPr>
      </w:pPr>
      <w:r w:rsidRPr="004E710E">
        <w:rPr>
          <w:rFonts w:ascii="Calibri Light" w:hAnsi="Calibri Light" w:cs="Calibri Light"/>
          <w:bCs/>
        </w:rPr>
        <w:lastRenderedPageBreak/>
        <w:t xml:space="preserve">b) enhver som deltar på idrettsarrangement, trening eller annen idrettslig aktivitet organisert av, eller i samarbeid med, et organisasjonsledd, </w:t>
      </w:r>
    </w:p>
    <w:p w14:paraId="3E543C7B"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 xml:space="preserve">c) enhver som representerer et organisasjonsledd i konkurranser eller på organisert trening, </w:t>
      </w:r>
    </w:p>
    <w:p w14:paraId="40A108AF"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 xml:space="preserve">d) enhver som i sammenheng med idrettsaktivitet, bistår og/eller utfører oppgaver for utøver eller organisasjonsledd, </w:t>
      </w:r>
    </w:p>
    <w:p w14:paraId="7CD6FEC8"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e) enhver som, overfor et organisasjonsledd, har forpliktet seg til å følge organisasjonsleddets regelverk og vedtak.</w:t>
      </w:r>
      <w:r w:rsidRPr="004E710E">
        <w:rPr>
          <w:rFonts w:ascii="Calibri Light" w:hAnsi="Calibri Light" w:cs="Calibri Light"/>
          <w:b/>
          <w:bCs/>
        </w:rPr>
        <w:br/>
      </w:r>
    </w:p>
    <w:p w14:paraId="5EF93D5C" w14:textId="01E977C3" w:rsidR="00AF3081" w:rsidRPr="004E710E" w:rsidRDefault="00AF3081" w:rsidP="00AF3081">
      <w:pPr>
        <w:rPr>
          <w:rFonts w:ascii="Calibri Light" w:hAnsi="Calibri Light" w:cs="Calibri Light"/>
          <w:bCs/>
        </w:rPr>
      </w:pPr>
      <w:r w:rsidRPr="004E710E">
        <w:rPr>
          <w:rFonts w:ascii="Calibri Light" w:hAnsi="Calibri Light" w:cs="Calibri Light"/>
          <w:bCs/>
        </w:rPr>
        <w:t> </w:t>
      </w:r>
      <w:r w:rsidR="00C60507" w:rsidRPr="004E710E">
        <w:rPr>
          <w:rFonts w:ascii="Calibri Light" w:hAnsi="Calibri Light" w:cs="Calibri Light"/>
          <w:bCs/>
        </w:rPr>
        <w:t>4.1</w:t>
      </w:r>
      <w:r w:rsidRPr="004E710E">
        <w:rPr>
          <w:rFonts w:ascii="Calibri Light" w:hAnsi="Calibri Light" w:cs="Calibri Light"/>
          <w:bCs/>
        </w:rPr>
        <w:t>.4 SAKSBEHANDLINGEN</w:t>
      </w:r>
    </w:p>
    <w:p w14:paraId="1AB3D242"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Sanksjoner etter kamp- og konkurranseregler må ikke tildeles uten at reglene er gjort kjent og saken er undergitt en forsvarlig saksbehandling, hensett til forseelsens art og alvorlighet, graden av skyld og sanksjonens strenghet.</w:t>
      </w:r>
    </w:p>
    <w:p w14:paraId="7F95EDA9" w14:textId="4E75A953" w:rsidR="00AF3081" w:rsidRPr="004E710E" w:rsidRDefault="00AF3081" w:rsidP="00AF3081">
      <w:pPr>
        <w:rPr>
          <w:rFonts w:ascii="Calibri Light" w:hAnsi="Calibri Light" w:cs="Calibri Light"/>
          <w:bCs/>
        </w:rPr>
      </w:pPr>
      <w:r w:rsidRPr="004E710E">
        <w:rPr>
          <w:rFonts w:ascii="Calibri Light" w:hAnsi="Calibri Light" w:cs="Calibri Light"/>
          <w:b/>
          <w:bCs/>
        </w:rPr>
        <w:br/>
      </w:r>
      <w:r w:rsidR="00C60507" w:rsidRPr="004E710E">
        <w:rPr>
          <w:rFonts w:ascii="Calibri Light" w:hAnsi="Calibri Light" w:cs="Calibri Light"/>
          <w:bCs/>
        </w:rPr>
        <w:t>4.1</w:t>
      </w:r>
      <w:r w:rsidRPr="004E710E">
        <w:rPr>
          <w:rFonts w:ascii="Calibri Light" w:hAnsi="Calibri Light" w:cs="Calibri Light"/>
          <w:bCs/>
        </w:rPr>
        <w:t>.5 FASTE SANKSJONER</w:t>
      </w:r>
    </w:p>
    <w:p w14:paraId="35CB7BBC"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NBTF kan foran hvert spilleår vedta faste sanksjoner for brudd på spesifikke bestemm</w:t>
      </w:r>
      <w:r w:rsidRPr="004E710E">
        <w:rPr>
          <w:rFonts w:ascii="Calibri Light" w:hAnsi="Calibri Light" w:cs="Calibri Light"/>
          <w:bCs/>
        </w:rPr>
        <w:softHyphen/>
        <w:t xml:space="preserve">elser i </w:t>
      </w:r>
      <w:proofErr w:type="spellStart"/>
      <w:r w:rsidRPr="004E710E">
        <w:rPr>
          <w:rFonts w:ascii="Calibri Light" w:hAnsi="Calibri Light" w:cs="Calibri Light"/>
          <w:bCs/>
        </w:rPr>
        <w:t>NBTFs</w:t>
      </w:r>
      <w:proofErr w:type="spellEnd"/>
      <w:r w:rsidRPr="004E710E">
        <w:rPr>
          <w:rFonts w:ascii="Calibri Light" w:hAnsi="Calibri Light" w:cs="Calibri Light"/>
          <w:bCs/>
        </w:rPr>
        <w:t xml:space="preserve"> konkurransereglement.</w:t>
      </w:r>
    </w:p>
    <w:p w14:paraId="5A56A134" w14:textId="08384636" w:rsidR="00AF3081" w:rsidRPr="004E710E" w:rsidRDefault="00AF3081" w:rsidP="00AF3081">
      <w:pPr>
        <w:rPr>
          <w:rFonts w:ascii="Calibri Light" w:hAnsi="Calibri Light" w:cs="Calibri Light"/>
          <w:bCs/>
        </w:rPr>
      </w:pPr>
      <w:r w:rsidRPr="004E710E">
        <w:rPr>
          <w:rFonts w:ascii="Calibri Light" w:hAnsi="Calibri Light" w:cs="Calibri Light"/>
          <w:b/>
          <w:bCs/>
        </w:rPr>
        <w:br/>
      </w:r>
      <w:r w:rsidR="00C60507" w:rsidRPr="004E710E">
        <w:rPr>
          <w:rFonts w:ascii="Calibri Light" w:hAnsi="Calibri Light" w:cs="Calibri Light"/>
          <w:bCs/>
        </w:rPr>
        <w:t>4.1</w:t>
      </w:r>
      <w:r w:rsidRPr="004E710E">
        <w:rPr>
          <w:rFonts w:ascii="Calibri Light" w:hAnsi="Calibri Light" w:cs="Calibri Light"/>
          <w:bCs/>
        </w:rPr>
        <w:t>.6 UTELUKKELSE</w:t>
      </w:r>
    </w:p>
    <w:p w14:paraId="487333CA"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 xml:space="preserve">Spiller som er diskvalifisert av overdommer, jf. </w:t>
      </w:r>
      <w:proofErr w:type="spellStart"/>
      <w:r w:rsidRPr="004E710E">
        <w:rPr>
          <w:rFonts w:ascii="Calibri Light" w:hAnsi="Calibri Light" w:cs="Calibri Light"/>
          <w:bCs/>
        </w:rPr>
        <w:t>ITTFs</w:t>
      </w:r>
      <w:proofErr w:type="spellEnd"/>
      <w:r w:rsidRPr="004E710E">
        <w:rPr>
          <w:rFonts w:ascii="Calibri Light" w:hAnsi="Calibri Light" w:cs="Calibri Light"/>
          <w:bCs/>
        </w:rPr>
        <w:t xml:space="preserve"> regler, pkt. 3.5.2.8 kan av NBTF utelukkes fra all konkurransevirksomhet i inntil tre måneder. Slik utelukkelse må gjøres kjent senest tre uker etter at diskvalifikasjonen fant sted.</w:t>
      </w:r>
    </w:p>
    <w:p w14:paraId="06969571" w14:textId="77777777" w:rsidR="00AF3081" w:rsidRPr="004E710E" w:rsidRDefault="00AF3081" w:rsidP="00AF3081">
      <w:pPr>
        <w:rPr>
          <w:rFonts w:ascii="Calibri Light" w:hAnsi="Calibri Light" w:cs="Calibri Light"/>
          <w:bCs/>
        </w:rPr>
      </w:pPr>
    </w:p>
    <w:p w14:paraId="59EFC759" w14:textId="7ABEA200" w:rsidR="00AF3081" w:rsidRPr="004E710E" w:rsidRDefault="00C60507" w:rsidP="00AF3081">
      <w:pPr>
        <w:rPr>
          <w:rFonts w:ascii="Calibri Light" w:hAnsi="Calibri Light" w:cs="Calibri Light"/>
          <w:b/>
          <w:bCs/>
        </w:rPr>
      </w:pPr>
      <w:r w:rsidRPr="004E710E">
        <w:rPr>
          <w:rFonts w:ascii="Calibri Light" w:hAnsi="Calibri Light" w:cs="Calibri Light"/>
          <w:b/>
          <w:bCs/>
        </w:rPr>
        <w:t>4</w:t>
      </w:r>
      <w:r w:rsidR="00AF3081" w:rsidRPr="004E710E">
        <w:rPr>
          <w:rFonts w:ascii="Calibri Light" w:hAnsi="Calibri Light" w:cs="Calibri Light"/>
          <w:b/>
          <w:bCs/>
        </w:rPr>
        <w:t xml:space="preserve">.2 KLAGE PÅ VEDTAK </w:t>
      </w:r>
    </w:p>
    <w:p w14:paraId="5EBF7D1E" w14:textId="703A9B22" w:rsidR="00AF3081" w:rsidRPr="004E710E" w:rsidRDefault="00C60507" w:rsidP="00AF3081">
      <w:pPr>
        <w:rPr>
          <w:rFonts w:ascii="Calibri Light" w:hAnsi="Calibri Light" w:cs="Calibri Light"/>
          <w:bCs/>
        </w:rPr>
      </w:pPr>
      <w:r w:rsidRPr="004E710E">
        <w:rPr>
          <w:rFonts w:ascii="Calibri Light" w:hAnsi="Calibri Light" w:cs="Calibri Light"/>
          <w:bCs/>
        </w:rPr>
        <w:t>4.2.1</w:t>
      </w:r>
      <w:r w:rsidR="00AF3081" w:rsidRPr="004E710E">
        <w:rPr>
          <w:rFonts w:ascii="Calibri Light" w:hAnsi="Calibri Light" w:cs="Calibri Light"/>
          <w:bCs/>
        </w:rPr>
        <w:t xml:space="preserve"> GJENSTAND FOR KLAGE</w:t>
      </w:r>
    </w:p>
    <w:p w14:paraId="732FD54A"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Avgjørelser fattet av NBTF kan påklages.</w:t>
      </w:r>
    </w:p>
    <w:p w14:paraId="0D167F95" w14:textId="332D2524" w:rsidR="00AF3081" w:rsidRPr="004E710E" w:rsidRDefault="00AF3081" w:rsidP="00AF3081">
      <w:pPr>
        <w:rPr>
          <w:rFonts w:ascii="Calibri Light" w:hAnsi="Calibri Light" w:cs="Calibri Light"/>
          <w:b/>
          <w:bCs/>
        </w:rPr>
      </w:pPr>
      <w:r w:rsidRPr="004E710E">
        <w:rPr>
          <w:rFonts w:ascii="Calibri Light" w:hAnsi="Calibri Light" w:cs="Calibri Light"/>
          <w:b/>
          <w:bCs/>
        </w:rPr>
        <w:br/>
      </w:r>
      <w:r w:rsidR="00C60507" w:rsidRPr="004E710E">
        <w:rPr>
          <w:rFonts w:ascii="Calibri Light" w:hAnsi="Calibri Light" w:cs="Calibri Light"/>
          <w:bCs/>
        </w:rPr>
        <w:t>4.2</w:t>
      </w:r>
      <w:r w:rsidRPr="004E710E">
        <w:rPr>
          <w:rFonts w:ascii="Calibri Light" w:hAnsi="Calibri Light" w:cs="Calibri Light"/>
          <w:bCs/>
        </w:rPr>
        <w:t>.2 KLAGEINSTANS</w:t>
      </w:r>
    </w:p>
    <w:p w14:paraId="332928CF"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 xml:space="preserve">Disiplinær- og Sanksjonsutvalget behandler saker hvor medlemmer, klubber eller regioner påklager administrative avgjørelser </w:t>
      </w:r>
      <w:proofErr w:type="gramStart"/>
      <w:r w:rsidRPr="004E710E">
        <w:rPr>
          <w:rFonts w:ascii="Calibri Light" w:hAnsi="Calibri Light" w:cs="Calibri Light"/>
          <w:bCs/>
        </w:rPr>
        <w:t>vedrørende</w:t>
      </w:r>
      <w:proofErr w:type="gramEnd"/>
      <w:r w:rsidRPr="004E710E">
        <w:rPr>
          <w:rFonts w:ascii="Calibri Light" w:hAnsi="Calibri Light" w:cs="Calibri Light"/>
          <w:bCs/>
        </w:rPr>
        <w:t xml:space="preserve"> Konkurranse- og Representasjonsreglementet. Avgjørelse i den enkelte sak skal treffes av minst tre medlemmer, og leder eller nestleder må være til stede. Sanksjonsutvalgets avgjørelse er endelig.</w:t>
      </w:r>
    </w:p>
    <w:p w14:paraId="4D0F5115" w14:textId="6D92DE99" w:rsidR="00AF3081" w:rsidRPr="004E710E" w:rsidRDefault="00AF3081" w:rsidP="00AF3081">
      <w:pPr>
        <w:rPr>
          <w:rFonts w:ascii="Calibri Light" w:hAnsi="Calibri Light" w:cs="Calibri Light"/>
          <w:b/>
          <w:bCs/>
        </w:rPr>
      </w:pPr>
      <w:r w:rsidRPr="004E710E">
        <w:rPr>
          <w:rFonts w:ascii="Calibri Light" w:hAnsi="Calibri Light" w:cs="Calibri Light"/>
          <w:b/>
          <w:bCs/>
        </w:rPr>
        <w:br/>
      </w:r>
      <w:r w:rsidR="00C60507" w:rsidRPr="004E710E">
        <w:rPr>
          <w:rFonts w:ascii="Calibri Light" w:hAnsi="Calibri Light" w:cs="Calibri Light"/>
          <w:bCs/>
        </w:rPr>
        <w:t>4</w:t>
      </w:r>
      <w:r w:rsidRPr="004E710E">
        <w:rPr>
          <w:rFonts w:ascii="Calibri Light" w:hAnsi="Calibri Light" w:cs="Calibri Light"/>
          <w:bCs/>
        </w:rPr>
        <w:t>.2.3 KLAGEBERETTIGELSE</w:t>
      </w:r>
    </w:p>
    <w:p w14:paraId="5FA68232"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En avgjørelse kan påklages av den som er ilagt sanksjonen eller av anmelder.</w:t>
      </w:r>
    </w:p>
    <w:p w14:paraId="11DDA3C4" w14:textId="7E4FE57A" w:rsidR="00AF3081" w:rsidRPr="004E710E" w:rsidRDefault="00AF3081" w:rsidP="00AF3081">
      <w:pPr>
        <w:rPr>
          <w:rFonts w:ascii="Calibri Light" w:hAnsi="Calibri Light" w:cs="Calibri Light"/>
          <w:b/>
          <w:bCs/>
        </w:rPr>
      </w:pPr>
      <w:r w:rsidRPr="004E710E">
        <w:rPr>
          <w:rFonts w:ascii="Calibri Light" w:hAnsi="Calibri Light" w:cs="Calibri Light"/>
          <w:b/>
          <w:bCs/>
        </w:rPr>
        <w:br/>
      </w:r>
      <w:r w:rsidR="00C60507" w:rsidRPr="004E710E">
        <w:rPr>
          <w:rFonts w:ascii="Calibri Light" w:hAnsi="Calibri Light" w:cs="Calibri Light"/>
          <w:bCs/>
        </w:rPr>
        <w:t>4</w:t>
      </w:r>
      <w:r w:rsidRPr="004E710E">
        <w:rPr>
          <w:rFonts w:ascii="Calibri Light" w:hAnsi="Calibri Light" w:cs="Calibri Light"/>
          <w:bCs/>
        </w:rPr>
        <w:t>.2.4 KLAGEFRIST</w:t>
      </w:r>
    </w:p>
    <w:p w14:paraId="7EE04362"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(1) Klagefristen er 14 dager fra mottakelsen av avgjørelsen</w:t>
      </w:r>
      <w:r w:rsidRPr="004E710E">
        <w:rPr>
          <w:rFonts w:ascii="Calibri Light" w:hAnsi="Calibri Light" w:cs="Calibri Light"/>
          <w:bCs/>
        </w:rPr>
        <w:br/>
        <w:t>(2) Klagen sendes NBTF som videresender denne til Disiplinær- og Sanksjonsutvalget</w:t>
      </w:r>
    </w:p>
    <w:p w14:paraId="7C85F4BE" w14:textId="7E818C28" w:rsidR="00AF3081" w:rsidRPr="004E710E" w:rsidRDefault="00AF3081" w:rsidP="00AF3081">
      <w:pPr>
        <w:rPr>
          <w:rFonts w:ascii="Calibri Light" w:hAnsi="Calibri Light" w:cs="Calibri Light"/>
          <w:b/>
          <w:bCs/>
        </w:rPr>
      </w:pPr>
      <w:r w:rsidRPr="004E710E">
        <w:rPr>
          <w:rFonts w:ascii="Calibri Light" w:hAnsi="Calibri Light" w:cs="Calibri Light"/>
          <w:b/>
          <w:bCs/>
        </w:rPr>
        <w:br/>
      </w:r>
      <w:r w:rsidR="00C60507" w:rsidRPr="004E710E">
        <w:rPr>
          <w:rFonts w:ascii="Calibri Light" w:hAnsi="Calibri Light" w:cs="Calibri Light"/>
          <w:bCs/>
        </w:rPr>
        <w:t>4.2</w:t>
      </w:r>
      <w:r w:rsidRPr="004E710E">
        <w:rPr>
          <w:rFonts w:ascii="Calibri Light" w:hAnsi="Calibri Light" w:cs="Calibri Light"/>
          <w:bCs/>
        </w:rPr>
        <w:t>.5 FORMKRAV</w:t>
      </w:r>
    </w:p>
    <w:p w14:paraId="3A0B1DD3"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(1) Klage fra klubb skal undertegnes av klubbens styreleder eller annen med særskilt fullmakt fra klubbens styre.</w:t>
      </w:r>
    </w:p>
    <w:p w14:paraId="57840AC8"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(2) Klage fra enkeltpersoner/utøver må være egenhendig undertegnet.</w:t>
      </w:r>
    </w:p>
    <w:p w14:paraId="7F9E8068"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(3) Er utøveren under 18 år må klagen være undertegnet av foreldre/foresatte.</w:t>
      </w:r>
    </w:p>
    <w:p w14:paraId="7EB1093E" w14:textId="76230572" w:rsidR="00AF3081" w:rsidRPr="004E710E" w:rsidRDefault="00AF3081" w:rsidP="00AF3081">
      <w:pPr>
        <w:rPr>
          <w:rFonts w:ascii="Calibri Light" w:hAnsi="Calibri Light" w:cs="Calibri Light"/>
          <w:b/>
          <w:bCs/>
        </w:rPr>
      </w:pPr>
      <w:r w:rsidRPr="004E710E">
        <w:rPr>
          <w:rFonts w:ascii="Calibri Light" w:hAnsi="Calibri Light" w:cs="Calibri Light"/>
          <w:b/>
          <w:bCs/>
        </w:rPr>
        <w:br/>
      </w:r>
      <w:r w:rsidR="00C60507" w:rsidRPr="004E710E">
        <w:rPr>
          <w:rFonts w:ascii="Calibri Light" w:hAnsi="Calibri Light" w:cs="Calibri Light"/>
          <w:bCs/>
        </w:rPr>
        <w:t>4.2</w:t>
      </w:r>
      <w:r w:rsidRPr="004E710E">
        <w:rPr>
          <w:rFonts w:ascii="Calibri Light" w:hAnsi="Calibri Light" w:cs="Calibri Light"/>
          <w:bCs/>
        </w:rPr>
        <w:t>.6 FEIL VED KLAGEN</w:t>
      </w:r>
    </w:p>
    <w:p w14:paraId="68BC8C47"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Klagen kan avvises i følgende tilfeller:</w:t>
      </w:r>
      <w:r w:rsidRPr="004E710E">
        <w:rPr>
          <w:rFonts w:ascii="Calibri Light" w:hAnsi="Calibri Light" w:cs="Calibri Light"/>
          <w:bCs/>
        </w:rPr>
        <w:br/>
        <w:t>(1) Klagen er fremsatt av andre enn dem nevnt i 1.20.3</w:t>
      </w:r>
      <w:r w:rsidRPr="004E710E">
        <w:rPr>
          <w:rFonts w:ascii="Calibri Light" w:hAnsi="Calibri Light" w:cs="Calibri Light"/>
          <w:bCs/>
        </w:rPr>
        <w:br/>
        <w:t>(2) Klagefristen i 1.20.4 (1) er ikke overholdt.</w:t>
      </w:r>
    </w:p>
    <w:p w14:paraId="245E6A45" w14:textId="0CC3D452" w:rsidR="00AF3081" w:rsidRPr="004E710E" w:rsidRDefault="00AF3081" w:rsidP="00AF3081">
      <w:pPr>
        <w:rPr>
          <w:rFonts w:ascii="Calibri Light" w:hAnsi="Calibri Light" w:cs="Calibri Light"/>
          <w:b/>
          <w:bCs/>
        </w:rPr>
      </w:pPr>
      <w:r w:rsidRPr="004E710E">
        <w:rPr>
          <w:rFonts w:ascii="Calibri Light" w:hAnsi="Calibri Light" w:cs="Calibri Light"/>
          <w:b/>
          <w:bCs/>
        </w:rPr>
        <w:br/>
      </w:r>
      <w:r w:rsidR="00C60507" w:rsidRPr="004E710E">
        <w:rPr>
          <w:rFonts w:ascii="Calibri Light" w:hAnsi="Calibri Light" w:cs="Calibri Light"/>
          <w:bCs/>
        </w:rPr>
        <w:t>4.2.</w:t>
      </w:r>
      <w:r w:rsidRPr="004E710E">
        <w:rPr>
          <w:rFonts w:ascii="Calibri Light" w:hAnsi="Calibri Light" w:cs="Calibri Light"/>
          <w:bCs/>
        </w:rPr>
        <w:t>7 SAKSBEHANDLING</w:t>
      </w:r>
    </w:p>
    <w:p w14:paraId="551F90D0"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(1) Disiplinær- og Sanksjonsutvalget skal påse at saken er forsvarlig belyst før avgjørelse i saken tas.</w:t>
      </w:r>
      <w:r w:rsidRPr="004E710E">
        <w:rPr>
          <w:rFonts w:ascii="Calibri Light" w:hAnsi="Calibri Light" w:cs="Calibri Light"/>
          <w:bCs/>
        </w:rPr>
        <w:br/>
        <w:t>(2) Disiplinær- og Sanksjonsutvalget kan bare bygge sin avgjørelse på de bevis som foreligger i saken.</w:t>
      </w:r>
      <w:r w:rsidRPr="004E710E">
        <w:rPr>
          <w:rFonts w:ascii="Calibri Light" w:hAnsi="Calibri Light" w:cs="Calibri Light"/>
          <w:bCs/>
        </w:rPr>
        <w:br/>
        <w:t>(3) Disiplinær- og Sanksjonsutvalget kan innhente opplysninger fra vitner, den (klubb eller utøver) som er ilagt sanksjoner eller fra anmelder.</w:t>
      </w:r>
      <w:r w:rsidRPr="004E710E">
        <w:rPr>
          <w:rFonts w:ascii="Calibri Light" w:hAnsi="Calibri Light" w:cs="Calibri Light"/>
          <w:bCs/>
        </w:rPr>
        <w:br/>
        <w:t>(4) Utøverne/klubbene har rett til å føre de bevis som de mener er egnet til å belyse saken. Disiplinær- og Sanksjonsutvalget kan innhente uttalelser fra andre enn dem nevnt i annen setning eller andre bevis der den finner det nødvendig.</w:t>
      </w:r>
      <w:r w:rsidRPr="004E710E">
        <w:rPr>
          <w:rFonts w:ascii="Calibri Light" w:hAnsi="Calibri Light" w:cs="Calibri Light"/>
          <w:bCs/>
        </w:rPr>
        <w:br/>
        <w:t>(5) Disiplinær- og Sanksjonsutvalget kan, enten på eget initiativ eller etter begjæring fra en utøver/klubb, beslutte at det skal holdes muntlig forhandling. I de tilfeller der muntlig forhandling holdes, skal den som kan bli ilagt sanksjoner ha adgang til å være til stede.</w:t>
      </w:r>
    </w:p>
    <w:p w14:paraId="37035ACC" w14:textId="3AA346EE" w:rsidR="00AF3081" w:rsidRPr="004E710E" w:rsidRDefault="00AF3081" w:rsidP="00AF3081">
      <w:pPr>
        <w:rPr>
          <w:rFonts w:ascii="Calibri Light" w:hAnsi="Calibri Light" w:cs="Calibri Light"/>
          <w:b/>
          <w:bCs/>
        </w:rPr>
      </w:pPr>
      <w:r w:rsidRPr="004E710E">
        <w:rPr>
          <w:rFonts w:ascii="Calibri Light" w:hAnsi="Calibri Light" w:cs="Calibri Light"/>
          <w:b/>
          <w:bCs/>
        </w:rPr>
        <w:br/>
      </w:r>
      <w:r w:rsidR="00C60507" w:rsidRPr="004E710E">
        <w:rPr>
          <w:rFonts w:ascii="Calibri Light" w:hAnsi="Calibri Light" w:cs="Calibri Light"/>
          <w:bCs/>
        </w:rPr>
        <w:t>4.2</w:t>
      </w:r>
      <w:r w:rsidRPr="004E710E">
        <w:rPr>
          <w:rFonts w:ascii="Calibri Light" w:hAnsi="Calibri Light" w:cs="Calibri Light"/>
          <w:bCs/>
        </w:rPr>
        <w:t>.8 BEGRUNNELSE OG VARSLING</w:t>
      </w:r>
    </w:p>
    <w:p w14:paraId="16BF18C8"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(1) Avgjørelsen av en klage skal begrunnes skriftlig</w:t>
      </w:r>
      <w:r w:rsidRPr="004E710E">
        <w:rPr>
          <w:rFonts w:ascii="Calibri Light" w:hAnsi="Calibri Light" w:cs="Calibri Light"/>
          <w:bCs/>
        </w:rPr>
        <w:br/>
        <w:t>(2) Avgjørelsen av klagen skal meddeles begge parter per e-post eller på annen dokumenterbar måte.</w:t>
      </w:r>
      <w:r w:rsidRPr="004E710E">
        <w:rPr>
          <w:rFonts w:ascii="Calibri Light" w:hAnsi="Calibri Light" w:cs="Calibri Light"/>
          <w:bCs/>
        </w:rPr>
        <w:br/>
        <w:t>(3) Gjelder klagen en klubb, sendes avgjørelsen av anken klubbens styreleder med kopi til hele klubbens styre.</w:t>
      </w:r>
      <w:r w:rsidRPr="004E710E">
        <w:rPr>
          <w:rFonts w:ascii="Calibri Light" w:hAnsi="Calibri Light" w:cs="Calibri Light"/>
          <w:bCs/>
        </w:rPr>
        <w:br/>
        <w:t>(4) Gjelder klagen et klubbmedlem/utøver under 18 år, skal avgjørelsen av klagen sendes utøverens foreldre/foresatte.</w:t>
      </w:r>
    </w:p>
    <w:p w14:paraId="3C266DE0" w14:textId="5CE4873F" w:rsidR="00AF3081" w:rsidRPr="004E710E" w:rsidRDefault="00AF3081" w:rsidP="00AF3081">
      <w:pPr>
        <w:rPr>
          <w:rFonts w:ascii="Calibri Light" w:hAnsi="Calibri Light" w:cs="Calibri Light"/>
          <w:b/>
          <w:bCs/>
        </w:rPr>
      </w:pPr>
      <w:r w:rsidRPr="004E710E">
        <w:rPr>
          <w:rFonts w:ascii="Calibri Light" w:hAnsi="Calibri Light" w:cs="Calibri Light"/>
          <w:b/>
          <w:bCs/>
        </w:rPr>
        <w:br/>
      </w:r>
      <w:r w:rsidR="00C60507" w:rsidRPr="004E710E">
        <w:rPr>
          <w:rFonts w:ascii="Calibri Light" w:hAnsi="Calibri Light" w:cs="Calibri Light"/>
          <w:bCs/>
        </w:rPr>
        <w:t>4.2</w:t>
      </w:r>
      <w:r w:rsidRPr="004E710E">
        <w:rPr>
          <w:rFonts w:ascii="Calibri Light" w:hAnsi="Calibri Light" w:cs="Calibri Light"/>
          <w:bCs/>
        </w:rPr>
        <w:t>.9 GJENOPPTAKELSE OG OMGJØRING</w:t>
      </w:r>
    </w:p>
    <w:p w14:paraId="2951ED36" w14:textId="77777777" w:rsidR="00AF3081" w:rsidRPr="004E710E" w:rsidRDefault="00AF3081" w:rsidP="00AF3081">
      <w:pPr>
        <w:rPr>
          <w:rFonts w:ascii="Calibri Light" w:hAnsi="Calibri Light" w:cs="Calibri Light"/>
          <w:b/>
          <w:bCs/>
        </w:rPr>
      </w:pPr>
      <w:r w:rsidRPr="004E710E">
        <w:rPr>
          <w:rFonts w:ascii="Calibri Light" w:hAnsi="Calibri Light" w:cs="Calibri Light"/>
          <w:bCs/>
        </w:rPr>
        <w:t xml:space="preserve">Til fordel for den som er ilagt sanksjon, kan en sak – som ellers er endelig avgjort –gjenopptas når det </w:t>
      </w:r>
      <w:proofErr w:type="gramStart"/>
      <w:r w:rsidRPr="004E710E">
        <w:rPr>
          <w:rFonts w:ascii="Calibri Light" w:hAnsi="Calibri Light" w:cs="Calibri Light"/>
          <w:bCs/>
        </w:rPr>
        <w:t>fremkommer</w:t>
      </w:r>
      <w:proofErr w:type="gramEnd"/>
      <w:r w:rsidRPr="004E710E">
        <w:rPr>
          <w:rFonts w:ascii="Calibri Light" w:hAnsi="Calibri Light" w:cs="Calibri Light"/>
          <w:bCs/>
        </w:rPr>
        <w:t xml:space="preserve"> nye bevis som man antar ville ha medført et annet resultat.</w:t>
      </w:r>
    </w:p>
    <w:p w14:paraId="47060B5B" w14:textId="462554E7" w:rsidR="00AF3081" w:rsidRPr="004E710E" w:rsidRDefault="00AF3081" w:rsidP="00AF3081">
      <w:pPr>
        <w:rPr>
          <w:rFonts w:ascii="Calibri Light" w:hAnsi="Calibri Light" w:cs="Calibri Light"/>
          <w:bCs/>
        </w:rPr>
      </w:pPr>
      <w:r w:rsidRPr="004E710E">
        <w:rPr>
          <w:rFonts w:ascii="Calibri Light" w:hAnsi="Calibri Light" w:cs="Calibri Light"/>
          <w:bCs/>
        </w:rPr>
        <w:t>Krav om gjenopptakelse sendes den myndighet som sist har avgjort saken. Blir kravet avslått av NBTF</w:t>
      </w:r>
      <w:r w:rsidR="00C60507" w:rsidRPr="004E710E">
        <w:rPr>
          <w:rFonts w:ascii="Calibri Light" w:hAnsi="Calibri Light" w:cs="Calibri Light"/>
          <w:bCs/>
        </w:rPr>
        <w:t>,</w:t>
      </w:r>
      <w:r w:rsidRPr="004E710E">
        <w:rPr>
          <w:rFonts w:ascii="Calibri Light" w:hAnsi="Calibri Light" w:cs="Calibri Light"/>
          <w:bCs/>
        </w:rPr>
        <w:t xml:space="preserve"> kan vedkommende klage. Gjenopptakelsessaken behandles som ny sak.</w:t>
      </w:r>
    </w:p>
    <w:p w14:paraId="4DEE7AA0"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NBTF kan etter søknad, når særlige omstendigheter taler for det, omgjøre vedtak i sanksjonssaker.</w:t>
      </w:r>
    </w:p>
    <w:p w14:paraId="50E31A6D"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  </w:t>
      </w:r>
    </w:p>
    <w:p w14:paraId="25A3E07E" w14:textId="52DD45B6" w:rsidR="00C60507" w:rsidRPr="004E710E" w:rsidRDefault="00C60507" w:rsidP="00AF3081">
      <w:pPr>
        <w:rPr>
          <w:rFonts w:ascii="Calibri Light" w:hAnsi="Calibri Light" w:cs="Calibri Light"/>
          <w:bCs/>
        </w:rPr>
      </w:pPr>
    </w:p>
    <w:sectPr w:rsidR="00C60507" w:rsidRPr="004E71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068CA"/>
    <w:multiLevelType w:val="multilevel"/>
    <w:tmpl w:val="C4B263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23684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081"/>
    <w:rsid w:val="000B0D51"/>
    <w:rsid w:val="003B4681"/>
    <w:rsid w:val="004E710E"/>
    <w:rsid w:val="00984FAF"/>
    <w:rsid w:val="00AF3081"/>
    <w:rsid w:val="00BC1E89"/>
    <w:rsid w:val="00C6050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FC78D"/>
  <w15:chartTrackingRefBased/>
  <w15:docId w15:val="{84EFF510-0435-4E31-8303-A66AE31A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F30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F30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F308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F308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F308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F308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F308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F308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F308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F308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AF308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AF308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AF308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AF308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AF308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AF308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AF308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AF3081"/>
    <w:rPr>
      <w:rFonts w:eastAsiaTheme="majorEastAsia" w:cstheme="majorBidi"/>
      <w:color w:val="272727" w:themeColor="text1" w:themeTint="D8"/>
    </w:rPr>
  </w:style>
  <w:style w:type="paragraph" w:styleId="Tittel">
    <w:name w:val="Title"/>
    <w:basedOn w:val="Normal"/>
    <w:next w:val="Normal"/>
    <w:link w:val="TittelTegn"/>
    <w:uiPriority w:val="10"/>
    <w:qFormat/>
    <w:rsid w:val="00AF30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F308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AF308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AF308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AF308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AF3081"/>
    <w:rPr>
      <w:i/>
      <w:iCs/>
      <w:color w:val="404040" w:themeColor="text1" w:themeTint="BF"/>
    </w:rPr>
  </w:style>
  <w:style w:type="paragraph" w:styleId="Listeavsnitt">
    <w:name w:val="List Paragraph"/>
    <w:basedOn w:val="Normal"/>
    <w:uiPriority w:val="34"/>
    <w:qFormat/>
    <w:rsid w:val="00AF3081"/>
    <w:pPr>
      <w:ind w:left="720"/>
      <w:contextualSpacing/>
    </w:pPr>
  </w:style>
  <w:style w:type="character" w:styleId="Sterkutheving">
    <w:name w:val="Intense Emphasis"/>
    <w:basedOn w:val="Standardskriftforavsnitt"/>
    <w:uiPriority w:val="21"/>
    <w:qFormat/>
    <w:rsid w:val="00AF3081"/>
    <w:rPr>
      <w:i/>
      <w:iCs/>
      <w:color w:val="0F4761" w:themeColor="accent1" w:themeShade="BF"/>
    </w:rPr>
  </w:style>
  <w:style w:type="paragraph" w:styleId="Sterktsitat">
    <w:name w:val="Intense Quote"/>
    <w:basedOn w:val="Normal"/>
    <w:next w:val="Normal"/>
    <w:link w:val="SterktsitatTegn"/>
    <w:uiPriority w:val="30"/>
    <w:qFormat/>
    <w:rsid w:val="00AF30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AF3081"/>
    <w:rPr>
      <w:i/>
      <w:iCs/>
      <w:color w:val="0F4761" w:themeColor="accent1" w:themeShade="BF"/>
    </w:rPr>
  </w:style>
  <w:style w:type="character" w:styleId="Sterkreferanse">
    <w:name w:val="Intense Reference"/>
    <w:basedOn w:val="Standardskriftforavsnitt"/>
    <w:uiPriority w:val="32"/>
    <w:qFormat/>
    <w:rsid w:val="00AF30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932</Words>
  <Characters>4945</Characters>
  <Application>Microsoft Office Word</Application>
  <DocSecurity>0</DocSecurity>
  <Lines>41</Lines>
  <Paragraphs>11</Paragraphs>
  <ScaleCrop>false</ScaleCrop>
  <HeadingPairs>
    <vt:vector size="4" baseType="variant">
      <vt:variant>
        <vt:lpstr>Tittel</vt:lpstr>
      </vt:variant>
      <vt:variant>
        <vt:i4>1</vt:i4>
      </vt:variant>
      <vt:variant>
        <vt:lpstr>Overskrifter</vt:lpstr>
      </vt:variant>
      <vt:variant>
        <vt:i4>1</vt:i4>
      </vt:variant>
    </vt:vector>
  </HeadingPairs>
  <TitlesOfParts>
    <vt:vector size="2" baseType="lpstr">
      <vt:lpstr/>
      <vt:lpstr>Konkurransereglementet kapittel 4 – sanksjoner og klage</vt:lpstr>
    </vt:vector>
  </TitlesOfParts>
  <Company>Hedmark IKT</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Haug</dc:creator>
  <cp:keywords/>
  <dc:description/>
  <cp:lastModifiedBy>Anne Haug</cp:lastModifiedBy>
  <cp:revision>3</cp:revision>
  <dcterms:created xsi:type="dcterms:W3CDTF">2026-01-23T10:56:00Z</dcterms:created>
  <dcterms:modified xsi:type="dcterms:W3CDTF">2026-02-01T09:56:00Z</dcterms:modified>
</cp:coreProperties>
</file>