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E95E" w14:textId="17C575DC" w:rsidR="00DB1EEE" w:rsidRDefault="00DB1EEE">
      <w:pPr>
        <w:ind w:left="-5"/>
      </w:pPr>
      <w:bookmarkStart w:id="0" w:name="_Hlk63243742"/>
    </w:p>
    <w:p w14:paraId="0D474A86" w14:textId="61700673" w:rsidR="00DB1EEE" w:rsidRDefault="00DB1EEE">
      <w:pPr>
        <w:ind w:left="-5"/>
      </w:pPr>
    </w:p>
    <w:p w14:paraId="21B462F0" w14:textId="77777777" w:rsidR="004125CB" w:rsidRDefault="004125CB">
      <w:pPr>
        <w:ind w:left="-5"/>
      </w:pPr>
    </w:p>
    <w:p w14:paraId="1CF8A6F6" w14:textId="0A29FA58" w:rsidR="00DB1EEE" w:rsidRDefault="00DB1EEE">
      <w:pPr>
        <w:ind w:left="-5"/>
      </w:pPr>
    </w:p>
    <w:p w14:paraId="0775C6AF" w14:textId="77777777" w:rsidR="00DB1EEE" w:rsidRDefault="00DB1EEE">
      <w:pPr>
        <w:ind w:left="-5"/>
      </w:pPr>
    </w:p>
    <w:p w14:paraId="68765D3A" w14:textId="20446004" w:rsidR="00DB1EEE" w:rsidRDefault="00DB1EEE" w:rsidP="00DB1EEE">
      <w:pPr>
        <w:ind w:left="-5"/>
        <w:jc w:val="center"/>
        <w:rPr>
          <w:sz w:val="48"/>
          <w:szCs w:val="44"/>
        </w:rPr>
      </w:pPr>
      <w:bookmarkStart w:id="1" w:name="_Hlk63246010"/>
      <w:r w:rsidRPr="00DB1EEE">
        <w:rPr>
          <w:sz w:val="48"/>
          <w:szCs w:val="44"/>
        </w:rPr>
        <w:t>HØRING PÅ INNKOMNE FORSLAG TIL ENDRINGER I KONKURRANSEREGLEMENTET</w:t>
      </w:r>
    </w:p>
    <w:bookmarkEnd w:id="1"/>
    <w:p w14:paraId="7A243039" w14:textId="5218EA82" w:rsidR="004125CB" w:rsidRDefault="004125CB" w:rsidP="00DB1EEE">
      <w:pPr>
        <w:ind w:left="-5"/>
        <w:jc w:val="center"/>
        <w:rPr>
          <w:sz w:val="48"/>
          <w:szCs w:val="44"/>
        </w:rPr>
      </w:pPr>
    </w:p>
    <w:p w14:paraId="1A0C1711" w14:textId="77777777" w:rsidR="00DB1EEE" w:rsidRPr="00DB1EEE" w:rsidRDefault="00DB1EEE" w:rsidP="00DB1EEE">
      <w:pPr>
        <w:ind w:left="-5"/>
        <w:jc w:val="center"/>
        <w:rPr>
          <w:sz w:val="48"/>
          <w:szCs w:val="44"/>
        </w:rPr>
      </w:pPr>
    </w:p>
    <w:p w14:paraId="56B546BC" w14:textId="18BE4CE5" w:rsidR="00DB1EEE" w:rsidRDefault="00DB1EEE">
      <w:pPr>
        <w:ind w:left="-5"/>
      </w:pPr>
    </w:p>
    <w:p w14:paraId="5798B0DA" w14:textId="77777777" w:rsidR="00DB1EEE" w:rsidRDefault="00DB1EEE">
      <w:pPr>
        <w:ind w:left="-5"/>
      </w:pPr>
    </w:p>
    <w:p w14:paraId="3554C674" w14:textId="77777777" w:rsidR="00DB1EEE" w:rsidRDefault="00DB1EEE">
      <w:pPr>
        <w:ind w:left="-5"/>
      </w:pPr>
    </w:p>
    <w:p w14:paraId="679D147A" w14:textId="4C53CA57" w:rsidR="00DB1EEE" w:rsidRDefault="00DB1EEE">
      <w:pPr>
        <w:ind w:left="-5"/>
      </w:pPr>
    </w:p>
    <w:p w14:paraId="4586503C" w14:textId="3720EB64" w:rsidR="00DB1EEE" w:rsidRDefault="00DB1EEE">
      <w:pPr>
        <w:ind w:left="-5"/>
      </w:pPr>
      <w:r>
        <w:rPr>
          <w:noProof/>
        </w:rPr>
        <w:drawing>
          <wp:inline distT="0" distB="0" distL="0" distR="0" wp14:anchorId="04F31FAB" wp14:editId="59DB50A4">
            <wp:extent cx="6261100" cy="3359150"/>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1100" cy="3359150"/>
                    </a:xfrm>
                    <a:prstGeom prst="rect">
                      <a:avLst/>
                    </a:prstGeom>
                  </pic:spPr>
                </pic:pic>
              </a:graphicData>
            </a:graphic>
          </wp:inline>
        </w:drawing>
      </w:r>
    </w:p>
    <w:p w14:paraId="1F2FCDA4" w14:textId="77777777" w:rsidR="00DB1EEE" w:rsidRDefault="00DB1EEE">
      <w:pPr>
        <w:ind w:left="-5"/>
      </w:pPr>
    </w:p>
    <w:p w14:paraId="55B496F8" w14:textId="4DB19372" w:rsidR="00DB1EEE" w:rsidRDefault="00DB1EEE">
      <w:pPr>
        <w:ind w:left="-5"/>
      </w:pPr>
    </w:p>
    <w:p w14:paraId="30725D86" w14:textId="104E1095" w:rsidR="00DB1EEE" w:rsidRDefault="00DB1EEE">
      <w:pPr>
        <w:ind w:left="-5"/>
      </w:pPr>
    </w:p>
    <w:p w14:paraId="1DDEDFB3" w14:textId="0A389904" w:rsidR="00DB1EEE" w:rsidRDefault="00DB1EEE">
      <w:pPr>
        <w:ind w:left="-5"/>
      </w:pPr>
    </w:p>
    <w:p w14:paraId="3852F0C4" w14:textId="60EB5F86" w:rsidR="00DB1EEE" w:rsidRDefault="00DB1EEE">
      <w:pPr>
        <w:ind w:left="-5"/>
      </w:pPr>
    </w:p>
    <w:p w14:paraId="66678B7D" w14:textId="77777777" w:rsidR="004125CB" w:rsidRDefault="004125CB">
      <w:pPr>
        <w:ind w:left="-5"/>
      </w:pPr>
    </w:p>
    <w:p w14:paraId="370B3C39" w14:textId="77777777" w:rsidR="004125CB" w:rsidRDefault="004125CB">
      <w:pPr>
        <w:ind w:left="-5"/>
      </w:pPr>
    </w:p>
    <w:p w14:paraId="648FCB88" w14:textId="77777777" w:rsidR="004125CB" w:rsidRDefault="004125CB">
      <w:pPr>
        <w:ind w:left="-5"/>
      </w:pPr>
    </w:p>
    <w:p w14:paraId="7A4536CF" w14:textId="77777777" w:rsidR="004125CB" w:rsidRDefault="004125CB">
      <w:pPr>
        <w:ind w:left="-5"/>
      </w:pPr>
    </w:p>
    <w:p w14:paraId="3E956BB4" w14:textId="77777777" w:rsidR="004125CB" w:rsidRDefault="004125CB">
      <w:pPr>
        <w:ind w:left="-5"/>
      </w:pPr>
    </w:p>
    <w:p w14:paraId="26DF5942" w14:textId="77777777" w:rsidR="004125CB" w:rsidRDefault="004125CB">
      <w:pPr>
        <w:ind w:left="-5"/>
      </w:pPr>
    </w:p>
    <w:p w14:paraId="36898D23" w14:textId="77777777" w:rsidR="004125CB" w:rsidRDefault="004125CB">
      <w:pPr>
        <w:ind w:left="-5"/>
      </w:pPr>
    </w:p>
    <w:p w14:paraId="40BC8D18" w14:textId="69580F72" w:rsidR="00DB1EEE" w:rsidRPr="00092B68" w:rsidRDefault="004125CB" w:rsidP="004125CB">
      <w:pPr>
        <w:ind w:left="-5"/>
        <w:jc w:val="center"/>
        <w:rPr>
          <w:b/>
          <w:bCs/>
          <w:sz w:val="22"/>
          <w:szCs w:val="20"/>
        </w:rPr>
      </w:pPr>
      <w:r w:rsidRPr="00092B68">
        <w:rPr>
          <w:b/>
          <w:bCs/>
          <w:sz w:val="22"/>
          <w:szCs w:val="20"/>
        </w:rPr>
        <w:t xml:space="preserve">Svar på høringen sendes til NBTF: </w:t>
      </w:r>
      <w:hyperlink r:id="rId9" w:history="1">
        <w:r w:rsidRPr="00092B68">
          <w:rPr>
            <w:rStyle w:val="Hyperkobling"/>
            <w:b/>
            <w:bCs/>
            <w:sz w:val="22"/>
            <w:szCs w:val="20"/>
          </w:rPr>
          <w:t>bengt.paulsen@bordtennis.no</w:t>
        </w:r>
      </w:hyperlink>
      <w:r w:rsidRPr="00092B68">
        <w:rPr>
          <w:b/>
          <w:bCs/>
          <w:sz w:val="22"/>
          <w:szCs w:val="20"/>
        </w:rPr>
        <w:t xml:space="preserve">, </w:t>
      </w:r>
      <w:r w:rsidR="00DB1EEE" w:rsidRPr="00092B68">
        <w:rPr>
          <w:b/>
          <w:bCs/>
          <w:sz w:val="22"/>
          <w:szCs w:val="20"/>
        </w:rPr>
        <w:t xml:space="preserve">svarfrist </w:t>
      </w:r>
      <w:r w:rsidR="00D3449E">
        <w:rPr>
          <w:b/>
          <w:bCs/>
          <w:sz w:val="22"/>
          <w:szCs w:val="20"/>
        </w:rPr>
        <w:t>5</w:t>
      </w:r>
      <w:r w:rsidR="00DB1EEE" w:rsidRPr="00092B68">
        <w:rPr>
          <w:b/>
          <w:bCs/>
          <w:sz w:val="22"/>
          <w:szCs w:val="20"/>
        </w:rPr>
        <w:t>. mars</w:t>
      </w:r>
      <w:r w:rsidRPr="00092B68">
        <w:rPr>
          <w:b/>
          <w:bCs/>
          <w:sz w:val="22"/>
          <w:szCs w:val="20"/>
        </w:rPr>
        <w:t xml:space="preserve"> 202</w:t>
      </w:r>
      <w:r w:rsidR="00D3449E">
        <w:rPr>
          <w:b/>
          <w:bCs/>
          <w:sz w:val="22"/>
          <w:szCs w:val="20"/>
        </w:rPr>
        <w:t>3</w:t>
      </w:r>
    </w:p>
    <w:p w14:paraId="2659D0F0" w14:textId="77777777" w:rsidR="00E257DB" w:rsidRDefault="00E257DB">
      <w:pPr>
        <w:ind w:left="-5"/>
      </w:pPr>
    </w:p>
    <w:p w14:paraId="5382B6A2" w14:textId="77777777" w:rsidR="00E257DB" w:rsidRDefault="00E257DB">
      <w:pPr>
        <w:ind w:left="-5"/>
      </w:pPr>
    </w:p>
    <w:p w14:paraId="55042DC0" w14:textId="77777777" w:rsidR="00E257DB" w:rsidRDefault="00E257DB">
      <w:pPr>
        <w:ind w:left="-5"/>
      </w:pPr>
    </w:p>
    <w:p w14:paraId="0FE68453" w14:textId="77777777" w:rsidR="00E257DB" w:rsidRDefault="00E257DB">
      <w:pPr>
        <w:ind w:left="-5"/>
      </w:pPr>
    </w:p>
    <w:p w14:paraId="54F31848" w14:textId="77777777" w:rsidR="00E257DB" w:rsidRDefault="00E257DB">
      <w:pPr>
        <w:ind w:left="-5"/>
      </w:pPr>
    </w:p>
    <w:bookmarkEnd w:id="0"/>
    <w:p w14:paraId="63AD52E4" w14:textId="77777777" w:rsidR="008066CB" w:rsidRDefault="008066CB" w:rsidP="008066CB">
      <w:pPr>
        <w:ind w:left="-5"/>
        <w:rPr>
          <w:b/>
          <w:bCs/>
        </w:rPr>
      </w:pPr>
    </w:p>
    <w:p w14:paraId="1B30F282" w14:textId="0E8A1DFE" w:rsidR="008066CB" w:rsidRPr="00A1796A" w:rsidRDefault="008066CB" w:rsidP="008066CB">
      <w:pPr>
        <w:ind w:left="-5"/>
        <w:rPr>
          <w:b/>
          <w:bCs/>
        </w:rPr>
      </w:pPr>
      <w:r w:rsidRPr="00A1796A">
        <w:rPr>
          <w:b/>
          <w:bCs/>
        </w:rPr>
        <w:t>HØRING PÅ INNKOMNE FORSLAG TIL ENDRINGER I KONKURRANSEREGLEMENTET</w:t>
      </w:r>
    </w:p>
    <w:p w14:paraId="3FD426A4" w14:textId="77777777" w:rsidR="008066CB" w:rsidRPr="00A1796A" w:rsidRDefault="008066CB" w:rsidP="008066CB">
      <w:pPr>
        <w:ind w:left="-5"/>
      </w:pPr>
    </w:p>
    <w:p w14:paraId="48DB2B02" w14:textId="77777777" w:rsidR="008066CB" w:rsidRPr="00A1796A" w:rsidRDefault="008066CB" w:rsidP="008066CB">
      <w:pPr>
        <w:ind w:left="-5"/>
      </w:pPr>
    </w:p>
    <w:p w14:paraId="1B0DC5DE" w14:textId="4559029A" w:rsidR="008066CB" w:rsidRPr="00A1796A" w:rsidRDefault="008066CB" w:rsidP="008066CB">
      <w:pPr>
        <w:ind w:left="-5"/>
      </w:pPr>
      <w:r w:rsidRPr="00A1796A">
        <w:t>Norges Bordtennisforbund invitere</w:t>
      </w:r>
      <w:r w:rsidR="0022123F" w:rsidRPr="00A1796A">
        <w:t>r</w:t>
      </w:r>
      <w:r w:rsidRPr="00A1796A">
        <w:t xml:space="preserve"> til høring på forslag til oppdaterte konkurranseregler</w:t>
      </w:r>
    </w:p>
    <w:p w14:paraId="7A6C9CD4" w14:textId="77777777" w:rsidR="008066CB" w:rsidRPr="00A1796A" w:rsidRDefault="008066CB" w:rsidP="008066CB">
      <w:pPr>
        <w:ind w:left="-5"/>
      </w:pPr>
    </w:p>
    <w:p w14:paraId="4F7FA051" w14:textId="670B7B57" w:rsidR="008066CB" w:rsidRPr="00A1796A" w:rsidRDefault="008066CB" w:rsidP="004F0ED1">
      <w:pPr>
        <w:ind w:left="-5"/>
      </w:pPr>
      <w:r w:rsidRPr="00A1796A">
        <w:t>Vi takker for alle innspill til endringer i NBTFs Konkurranse-</w:t>
      </w:r>
      <w:r w:rsidR="004F0ED1">
        <w:t xml:space="preserve"> og</w:t>
      </w:r>
      <w:r w:rsidRPr="00A1796A">
        <w:t xml:space="preserve"> Representasjonsreglement </w:t>
      </w:r>
    </w:p>
    <w:p w14:paraId="6E362E6C" w14:textId="77777777" w:rsidR="008066CB" w:rsidRPr="00A1796A" w:rsidRDefault="008066CB" w:rsidP="008066CB">
      <w:pPr>
        <w:ind w:left="-5"/>
      </w:pPr>
    </w:p>
    <w:p w14:paraId="2F9FCDC3" w14:textId="77777777" w:rsidR="008066CB" w:rsidRPr="00A1796A" w:rsidRDefault="008066CB" w:rsidP="008066CB">
      <w:pPr>
        <w:ind w:left="-5"/>
      </w:pPr>
      <w:r w:rsidRPr="00A1796A">
        <w:t xml:space="preserve">Det er Forbundsstyret som har som oppgave å vedta endringer i NBTFs Konkurransereglement og </w:t>
      </w:r>
    </w:p>
    <w:p w14:paraId="20A5744E" w14:textId="50725D70" w:rsidR="008066CB" w:rsidRPr="00A1796A" w:rsidRDefault="008066CB" w:rsidP="008066CB">
      <w:pPr>
        <w:spacing w:after="207"/>
        <w:ind w:left="-5"/>
      </w:pPr>
      <w:r w:rsidRPr="00A1796A">
        <w:t>Representasjonsreglement, og de vedtak om endringer som gjøres vil få gyldighet fra sesongstart 202</w:t>
      </w:r>
      <w:r w:rsidR="00D3449E" w:rsidRPr="00A1796A">
        <w:t>3</w:t>
      </w:r>
      <w:r w:rsidRPr="00A1796A">
        <w:t>/202</w:t>
      </w:r>
      <w:r w:rsidR="00D3449E" w:rsidRPr="00A1796A">
        <w:t>4</w:t>
      </w:r>
      <w:r w:rsidRPr="00A1796A">
        <w:t xml:space="preserve">. </w:t>
      </w:r>
    </w:p>
    <w:p w14:paraId="066B8C3C" w14:textId="77777777" w:rsidR="008066CB" w:rsidRPr="00A1796A" w:rsidRDefault="008066CB" w:rsidP="008066CB">
      <w:pPr>
        <w:spacing w:after="207"/>
        <w:ind w:left="-5"/>
      </w:pPr>
    </w:p>
    <w:p w14:paraId="66EFA09A" w14:textId="77777777" w:rsidR="008066CB" w:rsidRPr="00A1796A" w:rsidRDefault="008066CB" w:rsidP="008066CB">
      <w:pPr>
        <w:spacing w:after="207"/>
        <w:ind w:left="-5"/>
        <w:rPr>
          <w:rStyle w:val="Hyperkobling"/>
        </w:rPr>
      </w:pPr>
      <w:r w:rsidRPr="00A1796A">
        <w:rPr>
          <w:color w:val="000000"/>
        </w:rPr>
        <w:t xml:space="preserve">Svar på høringen sendes til: </w:t>
      </w:r>
      <w:hyperlink r:id="rId10" w:history="1">
        <w:r w:rsidRPr="00A1796A">
          <w:rPr>
            <w:rStyle w:val="Hyperkobling"/>
          </w:rPr>
          <w:t>bengt.paulsen@bordtennis.no</w:t>
        </w:r>
      </w:hyperlink>
    </w:p>
    <w:p w14:paraId="11F126BD" w14:textId="77777777" w:rsidR="008066CB" w:rsidRPr="00A1796A" w:rsidRDefault="008066CB" w:rsidP="008066CB">
      <w:pPr>
        <w:spacing w:after="207"/>
        <w:ind w:left="-5"/>
        <w:rPr>
          <w:rStyle w:val="Hyperkobling"/>
        </w:rPr>
      </w:pPr>
    </w:p>
    <w:p w14:paraId="6B67DEA0" w14:textId="77777777" w:rsidR="008066CB" w:rsidRPr="00A1796A" w:rsidRDefault="008066CB" w:rsidP="008066CB">
      <w:pPr>
        <w:spacing w:after="207"/>
        <w:ind w:left="-5"/>
        <w:rPr>
          <w:rStyle w:val="Hyperkobling"/>
        </w:rPr>
      </w:pPr>
    </w:p>
    <w:p w14:paraId="0AD48249" w14:textId="77777777" w:rsidR="008066CB" w:rsidRPr="00A1796A" w:rsidRDefault="008066CB" w:rsidP="008066CB">
      <w:pPr>
        <w:spacing w:after="207"/>
        <w:ind w:left="-5"/>
        <w:rPr>
          <w:sz w:val="28"/>
          <w:szCs w:val="28"/>
        </w:rPr>
      </w:pPr>
      <w:r w:rsidRPr="00A1796A">
        <w:rPr>
          <w:sz w:val="28"/>
          <w:szCs w:val="28"/>
        </w:rPr>
        <w:t>Med hilsen</w:t>
      </w:r>
    </w:p>
    <w:p w14:paraId="1596DC33" w14:textId="77777777" w:rsidR="008066CB" w:rsidRPr="00A1796A" w:rsidRDefault="008066CB" w:rsidP="008066CB">
      <w:pPr>
        <w:spacing w:after="207"/>
        <w:ind w:left="-5"/>
        <w:rPr>
          <w:sz w:val="28"/>
          <w:szCs w:val="28"/>
        </w:rPr>
      </w:pPr>
    </w:p>
    <w:p w14:paraId="578A5469" w14:textId="77777777" w:rsidR="008066CB" w:rsidRPr="00A1796A" w:rsidRDefault="008066CB" w:rsidP="008066CB">
      <w:pPr>
        <w:spacing w:after="207"/>
        <w:ind w:left="-5"/>
        <w:rPr>
          <w:sz w:val="28"/>
          <w:szCs w:val="28"/>
        </w:rPr>
      </w:pPr>
      <w:r w:rsidRPr="00A1796A">
        <w:rPr>
          <w:sz w:val="28"/>
          <w:szCs w:val="28"/>
        </w:rPr>
        <w:t>Norges Bordtennisforbund</w:t>
      </w:r>
    </w:p>
    <w:p w14:paraId="70D52FB6" w14:textId="77777777" w:rsidR="008066CB" w:rsidRPr="00A1796A" w:rsidRDefault="008066CB" w:rsidP="008066CB">
      <w:pPr>
        <w:spacing w:after="207"/>
        <w:ind w:left="-5"/>
        <w:rPr>
          <w:sz w:val="28"/>
          <w:szCs w:val="28"/>
        </w:rPr>
      </w:pPr>
    </w:p>
    <w:p w14:paraId="3D9444B7" w14:textId="77777777" w:rsidR="008066CB" w:rsidRPr="00A1796A" w:rsidRDefault="008066CB" w:rsidP="008066CB">
      <w:pPr>
        <w:spacing w:after="207"/>
        <w:ind w:left="-5"/>
        <w:rPr>
          <w:sz w:val="28"/>
          <w:szCs w:val="28"/>
        </w:rPr>
      </w:pPr>
      <w:r w:rsidRPr="00A1796A">
        <w:rPr>
          <w:sz w:val="28"/>
          <w:szCs w:val="28"/>
        </w:rPr>
        <w:t>Bengt Paulsen</w:t>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t>Christian Ibenfeldt</w:t>
      </w:r>
      <w:r w:rsidRPr="00A1796A">
        <w:rPr>
          <w:sz w:val="28"/>
          <w:szCs w:val="28"/>
        </w:rPr>
        <w:br/>
        <w:t>Generalsekretær</w:t>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r>
      <w:r w:rsidRPr="00A1796A">
        <w:rPr>
          <w:sz w:val="28"/>
          <w:szCs w:val="28"/>
        </w:rPr>
        <w:tab/>
        <w:t>President</w:t>
      </w:r>
    </w:p>
    <w:p w14:paraId="2FFC48A1" w14:textId="77777777" w:rsidR="008066CB" w:rsidRPr="00A1796A" w:rsidRDefault="008066CB" w:rsidP="00024395">
      <w:pPr>
        <w:pStyle w:val="Overskrift2"/>
        <w:rPr>
          <w:sz w:val="28"/>
          <w:szCs w:val="28"/>
        </w:rPr>
      </w:pPr>
    </w:p>
    <w:p w14:paraId="1623B8C4" w14:textId="77777777" w:rsidR="008066CB" w:rsidRPr="00A1796A" w:rsidRDefault="008066CB" w:rsidP="00024395">
      <w:pPr>
        <w:pStyle w:val="Overskrift2"/>
        <w:rPr>
          <w:sz w:val="28"/>
          <w:szCs w:val="28"/>
        </w:rPr>
      </w:pPr>
    </w:p>
    <w:p w14:paraId="42D651AC" w14:textId="77777777" w:rsidR="008066CB" w:rsidRPr="00A1796A" w:rsidRDefault="008066CB" w:rsidP="00024395">
      <w:pPr>
        <w:pStyle w:val="Overskrift2"/>
        <w:rPr>
          <w:sz w:val="28"/>
          <w:szCs w:val="28"/>
        </w:rPr>
      </w:pPr>
    </w:p>
    <w:p w14:paraId="591BE1FE" w14:textId="77777777" w:rsidR="008066CB" w:rsidRPr="00A1796A" w:rsidRDefault="008066CB" w:rsidP="00024395">
      <w:pPr>
        <w:pStyle w:val="Overskrift2"/>
        <w:rPr>
          <w:sz w:val="28"/>
          <w:szCs w:val="28"/>
        </w:rPr>
      </w:pPr>
    </w:p>
    <w:p w14:paraId="78637D26" w14:textId="77777777" w:rsidR="008066CB" w:rsidRPr="00A1796A" w:rsidRDefault="008066CB" w:rsidP="00024395">
      <w:pPr>
        <w:pStyle w:val="Overskrift2"/>
        <w:rPr>
          <w:sz w:val="28"/>
          <w:szCs w:val="28"/>
        </w:rPr>
      </w:pPr>
    </w:p>
    <w:p w14:paraId="34CE24A2" w14:textId="77777777" w:rsidR="008066CB" w:rsidRPr="00A1796A" w:rsidRDefault="008066CB" w:rsidP="00024395">
      <w:pPr>
        <w:pStyle w:val="Overskrift2"/>
        <w:rPr>
          <w:sz w:val="28"/>
          <w:szCs w:val="28"/>
        </w:rPr>
      </w:pPr>
    </w:p>
    <w:p w14:paraId="7C062527" w14:textId="77777777" w:rsidR="008066CB" w:rsidRPr="00A1796A" w:rsidRDefault="008066CB" w:rsidP="008066CB">
      <w:pPr>
        <w:pStyle w:val="Overskrift2"/>
        <w:jc w:val="center"/>
        <w:rPr>
          <w:sz w:val="28"/>
          <w:szCs w:val="28"/>
        </w:rPr>
      </w:pPr>
      <w:r w:rsidRPr="00A1796A">
        <w:rPr>
          <w:sz w:val="28"/>
          <w:szCs w:val="28"/>
        </w:rPr>
        <w:br/>
      </w:r>
    </w:p>
    <w:p w14:paraId="2D45698F" w14:textId="77777777" w:rsidR="008066CB" w:rsidRPr="00A1796A" w:rsidRDefault="008066CB" w:rsidP="00024395"/>
    <w:p w14:paraId="2B44D48D" w14:textId="77777777" w:rsidR="008066CB" w:rsidRPr="00A1796A" w:rsidRDefault="008066CB" w:rsidP="00024395"/>
    <w:p w14:paraId="76210707" w14:textId="77777777" w:rsidR="008066CB" w:rsidRPr="00A1796A" w:rsidRDefault="008066CB" w:rsidP="00024395"/>
    <w:p w14:paraId="5CBE533E" w14:textId="77777777" w:rsidR="008066CB" w:rsidRPr="00A1796A" w:rsidRDefault="008066CB" w:rsidP="00024395"/>
    <w:p w14:paraId="004D5CC4" w14:textId="77777777" w:rsidR="008066CB" w:rsidRPr="00A1796A" w:rsidRDefault="008066CB" w:rsidP="00024395"/>
    <w:p w14:paraId="603A325F" w14:textId="6324F82D" w:rsidR="008066CB" w:rsidRPr="00A1796A" w:rsidRDefault="008066CB" w:rsidP="008066CB">
      <w:pPr>
        <w:jc w:val="center"/>
        <w:rPr>
          <w:b/>
          <w:sz w:val="36"/>
          <w:szCs w:val="36"/>
        </w:rPr>
      </w:pPr>
      <w:r w:rsidRPr="00A1796A">
        <w:rPr>
          <w:b/>
          <w:sz w:val="36"/>
          <w:szCs w:val="36"/>
        </w:rPr>
        <w:lastRenderedPageBreak/>
        <w:t>Forslag 1/</w:t>
      </w:r>
      <w:r w:rsidR="00776763" w:rsidRPr="00A1796A">
        <w:rPr>
          <w:b/>
          <w:sz w:val="36"/>
          <w:szCs w:val="36"/>
        </w:rPr>
        <w:t>26</w:t>
      </w:r>
    </w:p>
    <w:p w14:paraId="015012D0" w14:textId="47D3D78E" w:rsidR="002B78D2" w:rsidRPr="00A1796A" w:rsidRDefault="00A77007" w:rsidP="00A77007">
      <w:pPr>
        <w:jc w:val="center"/>
        <w:rPr>
          <w:bCs/>
          <w:sz w:val="36"/>
          <w:szCs w:val="36"/>
        </w:rPr>
      </w:pPr>
      <w:r w:rsidRPr="00A1796A">
        <w:rPr>
          <w:bCs/>
          <w:sz w:val="36"/>
          <w:szCs w:val="36"/>
        </w:rPr>
        <w:t>Forslagsstiller</w:t>
      </w:r>
      <w:r w:rsidR="002B78D2" w:rsidRPr="00A1796A">
        <w:rPr>
          <w:bCs/>
          <w:sz w:val="36"/>
          <w:szCs w:val="36"/>
        </w:rPr>
        <w:t>: Hardanger BTK</w:t>
      </w:r>
    </w:p>
    <w:p w14:paraId="77EE5973" w14:textId="566D6C54" w:rsidR="002B78D2" w:rsidRPr="00A1796A" w:rsidRDefault="002B78D2" w:rsidP="00A77007">
      <w:pPr>
        <w:jc w:val="center"/>
        <w:rPr>
          <w:rStyle w:val="Sterk"/>
          <w:bCs w:val="0"/>
          <w:color w:val="4D4D4D"/>
          <w:sz w:val="36"/>
          <w:szCs w:val="36"/>
        </w:rPr>
      </w:pPr>
      <w:r w:rsidRPr="00A1796A">
        <w:rPr>
          <w:bCs/>
          <w:sz w:val="36"/>
          <w:szCs w:val="36"/>
        </w:rPr>
        <w:t xml:space="preserve">§/pkt i regelverket: </w:t>
      </w:r>
      <w:r w:rsidRPr="00A1796A">
        <w:rPr>
          <w:bCs/>
          <w:color w:val="111111"/>
          <w:sz w:val="36"/>
          <w:szCs w:val="36"/>
        </w:rPr>
        <w:t xml:space="preserve"> </w:t>
      </w:r>
      <w:r w:rsidRPr="00400A2E">
        <w:rPr>
          <w:rStyle w:val="Sterk"/>
          <w:b w:val="0"/>
          <w:color w:val="4D4D4D"/>
          <w:sz w:val="36"/>
          <w:szCs w:val="36"/>
        </w:rPr>
        <w:t>1.3.6.2.1</w:t>
      </w:r>
    </w:p>
    <w:p w14:paraId="3EE1B712" w14:textId="25E36E65" w:rsidR="002B78D2" w:rsidRPr="00A1796A" w:rsidRDefault="002B78D2" w:rsidP="002B78D2">
      <w:pPr>
        <w:rPr>
          <w:bCs/>
          <w:color w:val="111111"/>
          <w:szCs w:val="24"/>
        </w:rPr>
      </w:pPr>
    </w:p>
    <w:p w14:paraId="210EF049" w14:textId="77777777" w:rsidR="00A77007" w:rsidRPr="00A1796A" w:rsidRDefault="00A77007" w:rsidP="002B78D2">
      <w:pPr>
        <w:rPr>
          <w:bCs/>
          <w:color w:val="111111"/>
          <w:szCs w:val="24"/>
        </w:rPr>
      </w:pPr>
    </w:p>
    <w:p w14:paraId="0DEA9136" w14:textId="21E37D70" w:rsidR="002B78D2" w:rsidRPr="00A1796A" w:rsidRDefault="00A77007" w:rsidP="002B78D2">
      <w:pPr>
        <w:pStyle w:val="Overskrift3"/>
        <w:shd w:val="clear" w:color="auto" w:fill="FFFFFF"/>
        <w:rPr>
          <w:color w:val="4D4D4D"/>
          <w:szCs w:val="24"/>
        </w:rPr>
      </w:pPr>
      <w:r w:rsidRPr="00A1796A">
        <w:rPr>
          <w:color w:val="222222"/>
          <w:szCs w:val="24"/>
        </w:rPr>
        <w:t>Eksisterende</w:t>
      </w:r>
      <w:r w:rsidR="002B78D2" w:rsidRPr="00A1796A">
        <w:rPr>
          <w:color w:val="222222"/>
          <w:szCs w:val="24"/>
        </w:rPr>
        <w:t xml:space="preserve"> tekst i dagens regel: </w:t>
      </w:r>
      <w:r w:rsidR="002B78D2" w:rsidRPr="00A1796A">
        <w:rPr>
          <w:rStyle w:val="Sterk"/>
          <w:color w:val="4D4D4D"/>
          <w:szCs w:val="24"/>
        </w:rPr>
        <w:t>1.3.6.2.1 Overgangsdato/Karantenetid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44"/>
        <w:gridCol w:w="1377"/>
      </w:tblGrid>
      <w:tr w:rsidR="002B78D2" w:rsidRPr="00A1796A" w14:paraId="0027CC6D" w14:textId="77777777" w:rsidTr="00AA7A13">
        <w:tc>
          <w:tcPr>
            <w:tcW w:w="0" w:type="auto"/>
            <w:shd w:val="clear" w:color="auto" w:fill="FFFFFF"/>
            <w:vAlign w:val="center"/>
            <w:hideMark/>
          </w:tcPr>
          <w:p w14:paraId="7AD16A01" w14:textId="77777777" w:rsidR="002B78D2" w:rsidRPr="00A1796A" w:rsidRDefault="002B78D2" w:rsidP="00AA7A13">
            <w:pPr>
              <w:jc w:val="center"/>
              <w:rPr>
                <w:b/>
                <w:bCs/>
                <w:color w:val="4D4D4D"/>
                <w:szCs w:val="24"/>
              </w:rPr>
            </w:pPr>
            <w:r w:rsidRPr="00A1796A">
              <w:rPr>
                <w:rStyle w:val="Sterk"/>
                <w:color w:val="4D4D4D"/>
                <w:szCs w:val="24"/>
              </w:rPr>
              <w:t>Overgangsdato</w:t>
            </w:r>
          </w:p>
        </w:tc>
        <w:tc>
          <w:tcPr>
            <w:tcW w:w="0" w:type="auto"/>
            <w:shd w:val="clear" w:color="auto" w:fill="FFFFFF"/>
            <w:vAlign w:val="center"/>
            <w:hideMark/>
          </w:tcPr>
          <w:p w14:paraId="4EDC9AB4" w14:textId="77777777" w:rsidR="002B78D2" w:rsidRPr="00A1796A" w:rsidRDefault="002B78D2" w:rsidP="00AA7A13">
            <w:pPr>
              <w:jc w:val="center"/>
              <w:rPr>
                <w:b/>
                <w:bCs/>
                <w:color w:val="4D4D4D"/>
                <w:szCs w:val="24"/>
              </w:rPr>
            </w:pPr>
            <w:r w:rsidRPr="00A1796A">
              <w:rPr>
                <w:rStyle w:val="Sterk"/>
                <w:color w:val="4D4D4D"/>
                <w:szCs w:val="24"/>
              </w:rPr>
              <w:t>Karantene</w:t>
            </w:r>
          </w:p>
        </w:tc>
      </w:tr>
      <w:tr w:rsidR="002B78D2" w:rsidRPr="00A1796A" w14:paraId="79494F95" w14:textId="77777777" w:rsidTr="00AA7A13">
        <w:tc>
          <w:tcPr>
            <w:tcW w:w="0" w:type="auto"/>
            <w:shd w:val="clear" w:color="auto" w:fill="FFFFFF"/>
            <w:vAlign w:val="center"/>
            <w:hideMark/>
          </w:tcPr>
          <w:p w14:paraId="11DA2DB1" w14:textId="77777777" w:rsidR="002B78D2" w:rsidRPr="00A1796A" w:rsidRDefault="002B78D2" w:rsidP="00AA7A13">
            <w:pPr>
              <w:rPr>
                <w:color w:val="4D4D4D"/>
                <w:szCs w:val="24"/>
              </w:rPr>
            </w:pPr>
            <w:r w:rsidRPr="00A1796A">
              <w:rPr>
                <w:color w:val="4D4D4D"/>
                <w:szCs w:val="24"/>
              </w:rPr>
              <w:t>1.august – 31.mars</w:t>
            </w:r>
          </w:p>
        </w:tc>
        <w:tc>
          <w:tcPr>
            <w:tcW w:w="0" w:type="auto"/>
            <w:shd w:val="clear" w:color="auto" w:fill="FFFFFF"/>
            <w:vAlign w:val="center"/>
            <w:hideMark/>
          </w:tcPr>
          <w:p w14:paraId="7A17ACB3" w14:textId="77777777" w:rsidR="002B78D2" w:rsidRPr="00A1796A" w:rsidRDefault="002B78D2" w:rsidP="00AA7A13">
            <w:pPr>
              <w:rPr>
                <w:color w:val="4D4D4D"/>
                <w:szCs w:val="24"/>
              </w:rPr>
            </w:pPr>
            <w:r w:rsidRPr="00A1796A">
              <w:rPr>
                <w:color w:val="4D4D4D"/>
                <w:szCs w:val="24"/>
              </w:rPr>
              <w:t>t.o.m. 60.dag</w:t>
            </w:r>
          </w:p>
        </w:tc>
      </w:tr>
      <w:tr w:rsidR="002B78D2" w:rsidRPr="00A1796A" w14:paraId="05A840F4" w14:textId="77777777" w:rsidTr="00AA7A13">
        <w:tc>
          <w:tcPr>
            <w:tcW w:w="0" w:type="auto"/>
            <w:shd w:val="clear" w:color="auto" w:fill="FFFFFF"/>
            <w:vAlign w:val="center"/>
            <w:hideMark/>
          </w:tcPr>
          <w:p w14:paraId="0C7F0397" w14:textId="77777777" w:rsidR="002B78D2" w:rsidRPr="00A1796A" w:rsidRDefault="002B78D2" w:rsidP="00AA7A13">
            <w:pPr>
              <w:rPr>
                <w:color w:val="4D4D4D"/>
                <w:szCs w:val="24"/>
              </w:rPr>
            </w:pPr>
            <w:r w:rsidRPr="00A1796A">
              <w:rPr>
                <w:color w:val="4D4D4D"/>
                <w:szCs w:val="24"/>
              </w:rPr>
              <w:t>1.april – 31.mai</w:t>
            </w:r>
          </w:p>
        </w:tc>
        <w:tc>
          <w:tcPr>
            <w:tcW w:w="0" w:type="auto"/>
            <w:shd w:val="clear" w:color="auto" w:fill="FFFFFF"/>
            <w:vAlign w:val="center"/>
            <w:hideMark/>
          </w:tcPr>
          <w:p w14:paraId="7FB96017" w14:textId="77777777" w:rsidR="002B78D2" w:rsidRPr="00A1796A" w:rsidRDefault="002B78D2" w:rsidP="00AA7A13">
            <w:pPr>
              <w:rPr>
                <w:color w:val="4D4D4D"/>
                <w:szCs w:val="24"/>
              </w:rPr>
            </w:pPr>
            <w:r w:rsidRPr="00A1796A">
              <w:rPr>
                <w:color w:val="4D4D4D"/>
                <w:szCs w:val="24"/>
              </w:rPr>
              <w:t>t.o.m. 30. juni</w:t>
            </w:r>
          </w:p>
        </w:tc>
      </w:tr>
      <w:tr w:rsidR="002B78D2" w:rsidRPr="00A1796A" w14:paraId="2BC5F0BF" w14:textId="77777777" w:rsidTr="00AA7A13">
        <w:tc>
          <w:tcPr>
            <w:tcW w:w="0" w:type="auto"/>
            <w:shd w:val="clear" w:color="auto" w:fill="FFFFFF"/>
            <w:vAlign w:val="center"/>
            <w:hideMark/>
          </w:tcPr>
          <w:p w14:paraId="22D08804" w14:textId="77777777" w:rsidR="002B78D2" w:rsidRPr="00A1796A" w:rsidRDefault="002B78D2" w:rsidP="00AA7A13">
            <w:pPr>
              <w:rPr>
                <w:color w:val="4D4D4D"/>
                <w:szCs w:val="24"/>
              </w:rPr>
            </w:pPr>
            <w:r w:rsidRPr="00A1796A">
              <w:rPr>
                <w:color w:val="4D4D4D"/>
                <w:szCs w:val="24"/>
              </w:rPr>
              <w:t>1.juni – 31.juli</w:t>
            </w:r>
          </w:p>
        </w:tc>
        <w:tc>
          <w:tcPr>
            <w:tcW w:w="0" w:type="auto"/>
            <w:shd w:val="clear" w:color="auto" w:fill="FFFFFF"/>
            <w:vAlign w:val="center"/>
            <w:hideMark/>
          </w:tcPr>
          <w:p w14:paraId="34FEBDD9" w14:textId="77777777" w:rsidR="002B78D2" w:rsidRPr="00A1796A" w:rsidRDefault="002B78D2" w:rsidP="00AA7A13">
            <w:pPr>
              <w:rPr>
                <w:color w:val="4D4D4D"/>
                <w:szCs w:val="24"/>
              </w:rPr>
            </w:pPr>
            <w:r w:rsidRPr="00A1796A">
              <w:rPr>
                <w:color w:val="4D4D4D"/>
                <w:szCs w:val="24"/>
              </w:rPr>
              <w:t>t.o.m. 30. dag</w:t>
            </w:r>
          </w:p>
        </w:tc>
      </w:tr>
    </w:tbl>
    <w:p w14:paraId="497E35B0" w14:textId="77777777" w:rsidR="002B78D2" w:rsidRPr="00A1796A" w:rsidRDefault="002B78D2" w:rsidP="002B78D2">
      <w:pPr>
        <w:pStyle w:val="Overskrift3"/>
        <w:shd w:val="clear" w:color="auto" w:fill="FFFFFF"/>
        <w:rPr>
          <w:color w:val="222222"/>
          <w:szCs w:val="24"/>
        </w:rPr>
      </w:pPr>
    </w:p>
    <w:p w14:paraId="2D23FC61" w14:textId="7438FE3C" w:rsidR="002B78D2" w:rsidRPr="00A1796A" w:rsidRDefault="002B78D2" w:rsidP="002B78D2">
      <w:pPr>
        <w:pStyle w:val="Overskrift3"/>
        <w:shd w:val="clear" w:color="auto" w:fill="FFFFFF"/>
        <w:rPr>
          <w:color w:val="4D4D4D"/>
          <w:szCs w:val="24"/>
        </w:rPr>
      </w:pPr>
      <w:r w:rsidRPr="00A1796A">
        <w:rPr>
          <w:color w:val="222222"/>
          <w:szCs w:val="24"/>
        </w:rPr>
        <w:t xml:space="preserve">Forslag til ny tekst (evt. ny paragraf/punkt): </w:t>
      </w:r>
      <w:r w:rsidRPr="00A1796A">
        <w:rPr>
          <w:rStyle w:val="Sterk"/>
          <w:color w:val="4D4D4D"/>
          <w:szCs w:val="24"/>
        </w:rPr>
        <w:t>1.3.6.2.1 Overgangsdato/Karantenetid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44"/>
        <w:gridCol w:w="1377"/>
      </w:tblGrid>
      <w:tr w:rsidR="002B78D2" w:rsidRPr="00A1796A" w14:paraId="29FF65DF" w14:textId="77777777" w:rsidTr="00AA7A13">
        <w:tc>
          <w:tcPr>
            <w:tcW w:w="0" w:type="auto"/>
            <w:shd w:val="clear" w:color="auto" w:fill="FFFFFF"/>
            <w:vAlign w:val="center"/>
            <w:hideMark/>
          </w:tcPr>
          <w:p w14:paraId="5895E3E9" w14:textId="77777777" w:rsidR="002B78D2" w:rsidRPr="00A1796A" w:rsidRDefault="002B78D2" w:rsidP="00AA7A13">
            <w:pPr>
              <w:jc w:val="center"/>
              <w:rPr>
                <w:b/>
                <w:bCs/>
                <w:color w:val="4D4D4D"/>
                <w:szCs w:val="24"/>
              </w:rPr>
            </w:pPr>
            <w:r w:rsidRPr="00A1796A">
              <w:rPr>
                <w:rStyle w:val="Sterk"/>
                <w:color w:val="4D4D4D"/>
                <w:szCs w:val="24"/>
              </w:rPr>
              <w:t>Overgangsdato</w:t>
            </w:r>
          </w:p>
        </w:tc>
        <w:tc>
          <w:tcPr>
            <w:tcW w:w="0" w:type="auto"/>
            <w:shd w:val="clear" w:color="auto" w:fill="FFFFFF"/>
            <w:vAlign w:val="center"/>
            <w:hideMark/>
          </w:tcPr>
          <w:p w14:paraId="09555736" w14:textId="77777777" w:rsidR="002B78D2" w:rsidRPr="00A1796A" w:rsidRDefault="002B78D2" w:rsidP="00AA7A13">
            <w:pPr>
              <w:jc w:val="center"/>
              <w:rPr>
                <w:b/>
                <w:bCs/>
                <w:color w:val="4D4D4D"/>
                <w:szCs w:val="24"/>
              </w:rPr>
            </w:pPr>
            <w:r w:rsidRPr="00A1796A">
              <w:rPr>
                <w:rStyle w:val="Sterk"/>
                <w:color w:val="4D4D4D"/>
                <w:szCs w:val="24"/>
              </w:rPr>
              <w:t>Karantene</w:t>
            </w:r>
          </w:p>
        </w:tc>
      </w:tr>
      <w:tr w:rsidR="002B78D2" w:rsidRPr="00A1796A" w14:paraId="6BD00975" w14:textId="77777777" w:rsidTr="00AA7A13">
        <w:tc>
          <w:tcPr>
            <w:tcW w:w="0" w:type="auto"/>
            <w:shd w:val="clear" w:color="auto" w:fill="FFFFFF"/>
            <w:vAlign w:val="center"/>
            <w:hideMark/>
          </w:tcPr>
          <w:p w14:paraId="45F3D8C7" w14:textId="77777777" w:rsidR="002B78D2" w:rsidRPr="00A1796A" w:rsidRDefault="002B78D2" w:rsidP="00AA7A13">
            <w:pPr>
              <w:rPr>
                <w:color w:val="4D4D4D"/>
                <w:szCs w:val="24"/>
              </w:rPr>
            </w:pPr>
            <w:r w:rsidRPr="00A1796A">
              <w:rPr>
                <w:color w:val="4D4D4D"/>
                <w:szCs w:val="24"/>
              </w:rPr>
              <w:t>1.august – 31.mars</w:t>
            </w:r>
          </w:p>
        </w:tc>
        <w:tc>
          <w:tcPr>
            <w:tcW w:w="0" w:type="auto"/>
            <w:shd w:val="clear" w:color="auto" w:fill="FFFFFF"/>
            <w:vAlign w:val="center"/>
            <w:hideMark/>
          </w:tcPr>
          <w:p w14:paraId="36D0300C" w14:textId="77777777" w:rsidR="002B78D2" w:rsidRPr="00A1796A" w:rsidRDefault="002B78D2" w:rsidP="00AA7A13">
            <w:pPr>
              <w:rPr>
                <w:color w:val="4D4D4D"/>
                <w:szCs w:val="24"/>
              </w:rPr>
            </w:pPr>
            <w:r w:rsidRPr="00A1796A">
              <w:rPr>
                <w:color w:val="4D4D4D"/>
                <w:szCs w:val="24"/>
              </w:rPr>
              <w:t>t.o.m. 60.dag</w:t>
            </w:r>
          </w:p>
        </w:tc>
      </w:tr>
      <w:tr w:rsidR="002B78D2" w:rsidRPr="00A1796A" w14:paraId="01F14021" w14:textId="77777777" w:rsidTr="00AA7A13">
        <w:tc>
          <w:tcPr>
            <w:tcW w:w="0" w:type="auto"/>
            <w:shd w:val="clear" w:color="auto" w:fill="FFFFFF"/>
            <w:vAlign w:val="center"/>
            <w:hideMark/>
          </w:tcPr>
          <w:p w14:paraId="2707CA30" w14:textId="77777777" w:rsidR="002B78D2" w:rsidRPr="00A1796A" w:rsidRDefault="002B78D2" w:rsidP="00AA7A13">
            <w:pPr>
              <w:rPr>
                <w:color w:val="4D4D4D"/>
                <w:szCs w:val="24"/>
              </w:rPr>
            </w:pPr>
            <w:r w:rsidRPr="00A1796A">
              <w:rPr>
                <w:color w:val="4D4D4D"/>
                <w:szCs w:val="24"/>
              </w:rPr>
              <w:t>1.april – 31.mai</w:t>
            </w:r>
          </w:p>
        </w:tc>
        <w:tc>
          <w:tcPr>
            <w:tcW w:w="0" w:type="auto"/>
            <w:shd w:val="clear" w:color="auto" w:fill="FFFFFF"/>
            <w:vAlign w:val="center"/>
            <w:hideMark/>
          </w:tcPr>
          <w:p w14:paraId="70E45080" w14:textId="77777777" w:rsidR="002B78D2" w:rsidRPr="00A1796A" w:rsidRDefault="002B78D2" w:rsidP="00AA7A13">
            <w:pPr>
              <w:rPr>
                <w:color w:val="4D4D4D"/>
                <w:szCs w:val="24"/>
              </w:rPr>
            </w:pPr>
            <w:r w:rsidRPr="00A1796A">
              <w:rPr>
                <w:color w:val="4D4D4D"/>
                <w:szCs w:val="24"/>
              </w:rPr>
              <w:t>t.o.m. 30. juni</w:t>
            </w:r>
          </w:p>
        </w:tc>
      </w:tr>
      <w:tr w:rsidR="002B78D2" w:rsidRPr="00A1796A" w14:paraId="1272F3C1" w14:textId="77777777" w:rsidTr="00AA7A13">
        <w:tc>
          <w:tcPr>
            <w:tcW w:w="0" w:type="auto"/>
            <w:shd w:val="clear" w:color="auto" w:fill="FFFFFF"/>
            <w:vAlign w:val="center"/>
            <w:hideMark/>
          </w:tcPr>
          <w:p w14:paraId="1F35EEC2" w14:textId="77777777" w:rsidR="002B78D2" w:rsidRPr="00A1796A" w:rsidRDefault="002B78D2" w:rsidP="00AA7A13">
            <w:pPr>
              <w:rPr>
                <w:color w:val="4D4D4D"/>
                <w:szCs w:val="24"/>
              </w:rPr>
            </w:pPr>
            <w:r w:rsidRPr="00A1796A">
              <w:rPr>
                <w:color w:val="4D4D4D"/>
                <w:szCs w:val="24"/>
              </w:rPr>
              <w:t>1.juni – 30.juni</w:t>
            </w:r>
          </w:p>
        </w:tc>
        <w:tc>
          <w:tcPr>
            <w:tcW w:w="0" w:type="auto"/>
            <w:shd w:val="clear" w:color="auto" w:fill="FFFFFF"/>
            <w:vAlign w:val="center"/>
            <w:hideMark/>
          </w:tcPr>
          <w:p w14:paraId="731547DE" w14:textId="77777777" w:rsidR="002B78D2" w:rsidRPr="00A1796A" w:rsidRDefault="002B78D2" w:rsidP="00AA7A13">
            <w:pPr>
              <w:rPr>
                <w:color w:val="4D4D4D"/>
                <w:szCs w:val="24"/>
              </w:rPr>
            </w:pPr>
            <w:r w:rsidRPr="00A1796A">
              <w:rPr>
                <w:color w:val="4D4D4D"/>
                <w:szCs w:val="24"/>
              </w:rPr>
              <w:t>t.o.m. 30. dag</w:t>
            </w:r>
          </w:p>
        </w:tc>
      </w:tr>
    </w:tbl>
    <w:p w14:paraId="5EFE005D" w14:textId="77777777" w:rsidR="002B78D2" w:rsidRPr="00A1796A" w:rsidRDefault="002B78D2" w:rsidP="002B78D2">
      <w:pPr>
        <w:spacing w:before="100" w:beforeAutospacing="1" w:after="100" w:afterAutospacing="1" w:line="390" w:lineRule="atLeast"/>
        <w:rPr>
          <w:b/>
          <w:szCs w:val="24"/>
        </w:rPr>
      </w:pPr>
      <w:r w:rsidRPr="00A1796A">
        <w:rPr>
          <w:b/>
          <w:szCs w:val="24"/>
        </w:rPr>
        <w:t>Grunngjeving:</w:t>
      </w:r>
      <w:r w:rsidRPr="00A1796A">
        <w:rPr>
          <w:szCs w:val="24"/>
          <w:shd w:val="clear" w:color="auto" w:fill="FFFFFF"/>
        </w:rPr>
        <w:t xml:space="preserve"> Ved å flytta frist for overgangar med kort karantenetid til f eks 30. juni vil det verta mogleg for leiarar og andre å få litt pustepause i juli. For det andre vil då dei ulike spelarstallane i f eks eliteserien i større grad vera klar ein månad før, og ein hadde vore kvitt risikoen for at ei lag står utan nok spelarar og må trekka laget tidleg i august. Då er det langt betre om det skjer ein månad før.</w:t>
      </w:r>
    </w:p>
    <w:p w14:paraId="598BA855" w14:textId="77777777" w:rsidR="00451017" w:rsidRPr="00A1796A" w:rsidRDefault="00451017" w:rsidP="00451017"/>
    <w:p w14:paraId="5CF09176" w14:textId="77777777" w:rsidR="00024395" w:rsidRPr="00A1796A" w:rsidRDefault="00024395" w:rsidP="00024395">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A1796A" w14:paraId="7A66C52F"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140931AA" w14:textId="77777777" w:rsidR="00024395" w:rsidRPr="00A1796A" w:rsidRDefault="00024395" w:rsidP="006E5D33">
            <w:pPr>
              <w:spacing w:after="0" w:line="259" w:lineRule="auto"/>
              <w:ind w:left="0" w:firstLine="0"/>
            </w:pPr>
            <w:r w:rsidRPr="00A1796A">
              <w:rPr>
                <w:b/>
                <w:color w:val="000000"/>
                <w:sz w:val="28"/>
              </w:rPr>
              <w:t xml:space="preserve"> </w:t>
            </w:r>
          </w:p>
          <w:p w14:paraId="3FC2F969" w14:textId="72558A69" w:rsidR="00024395" w:rsidRPr="00A1796A" w:rsidRDefault="00024395" w:rsidP="006E5D33">
            <w:pPr>
              <w:spacing w:after="0" w:line="259" w:lineRule="auto"/>
              <w:ind w:left="0" w:firstLine="0"/>
            </w:pPr>
          </w:p>
          <w:p w14:paraId="35E702E4" w14:textId="77777777" w:rsidR="00024395" w:rsidRPr="00A1796A" w:rsidRDefault="00024395" w:rsidP="006E5D33">
            <w:pPr>
              <w:spacing w:after="0" w:line="259" w:lineRule="auto"/>
              <w:ind w:left="0" w:firstLine="0"/>
            </w:pPr>
            <w:r w:rsidRPr="00A1796A">
              <w:rPr>
                <w:b/>
                <w:color w:val="000000"/>
                <w:sz w:val="28"/>
              </w:rPr>
              <w:t xml:space="preserve"> </w:t>
            </w:r>
          </w:p>
        </w:tc>
      </w:tr>
    </w:tbl>
    <w:p w14:paraId="5DC77CB2" w14:textId="1B86C7D9" w:rsidR="00024395" w:rsidRPr="00A1796A" w:rsidRDefault="00024395" w:rsidP="00024395">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24395" w:rsidRPr="00A1796A" w14:paraId="484BBBC0" w14:textId="77777777" w:rsidTr="006E5D33">
        <w:trPr>
          <w:trHeight w:val="977"/>
        </w:trPr>
        <w:tc>
          <w:tcPr>
            <w:tcW w:w="9631" w:type="dxa"/>
            <w:tcBorders>
              <w:top w:val="single" w:sz="4" w:space="0" w:color="000000"/>
              <w:left w:val="single" w:sz="4" w:space="0" w:color="000000"/>
              <w:bottom w:val="single" w:sz="4" w:space="0" w:color="000000"/>
              <w:right w:val="single" w:sz="4" w:space="0" w:color="000000"/>
            </w:tcBorders>
          </w:tcPr>
          <w:p w14:paraId="4907AE73" w14:textId="77777777" w:rsidR="00024395" w:rsidRPr="00A1796A" w:rsidRDefault="00024395" w:rsidP="006E5D33">
            <w:pPr>
              <w:spacing w:after="0" w:line="259" w:lineRule="auto"/>
              <w:ind w:left="0" w:firstLine="0"/>
            </w:pPr>
            <w:r w:rsidRPr="00A1796A">
              <w:rPr>
                <w:b/>
                <w:color w:val="000000"/>
                <w:sz w:val="28"/>
              </w:rPr>
              <w:t xml:space="preserve"> </w:t>
            </w:r>
          </w:p>
          <w:p w14:paraId="43C71A60" w14:textId="56ABE3F7" w:rsidR="00024395" w:rsidRPr="00A1796A" w:rsidRDefault="00024395" w:rsidP="006E5D33">
            <w:pPr>
              <w:spacing w:after="0" w:line="259" w:lineRule="auto"/>
              <w:ind w:left="0" w:firstLine="0"/>
            </w:pPr>
          </w:p>
        </w:tc>
      </w:tr>
    </w:tbl>
    <w:p w14:paraId="70BDC277" w14:textId="2A3E30A9" w:rsidR="00F00F44" w:rsidRPr="00A1796A" w:rsidRDefault="00F00F44" w:rsidP="00D3449E">
      <w:pPr>
        <w:pStyle w:val="Overskrift3"/>
        <w:jc w:val="center"/>
        <w:rPr>
          <w:szCs w:val="24"/>
        </w:rPr>
      </w:pPr>
    </w:p>
    <w:p w14:paraId="2EDD98BD" w14:textId="2A6C8A9D" w:rsidR="002B78D2" w:rsidRPr="00A1796A" w:rsidRDefault="002B78D2" w:rsidP="002B78D2"/>
    <w:p w14:paraId="210E7A56" w14:textId="4377EBCA" w:rsidR="00A77007" w:rsidRPr="00A1796A" w:rsidRDefault="00A77007" w:rsidP="002B78D2"/>
    <w:p w14:paraId="6A9D8736" w14:textId="385912DC" w:rsidR="00A77007" w:rsidRPr="00A1796A" w:rsidRDefault="00A77007" w:rsidP="002B78D2"/>
    <w:p w14:paraId="4C355F82" w14:textId="369DD30C" w:rsidR="00A77007" w:rsidRPr="00A1796A" w:rsidRDefault="00A77007" w:rsidP="002B78D2"/>
    <w:p w14:paraId="5FB63E83" w14:textId="6D89088B" w:rsidR="00A77007" w:rsidRPr="00A1796A" w:rsidRDefault="00A77007" w:rsidP="002B78D2"/>
    <w:p w14:paraId="3D19BE59" w14:textId="1FA82DEE" w:rsidR="00A77007" w:rsidRPr="00A1796A" w:rsidRDefault="00A77007" w:rsidP="002B78D2"/>
    <w:p w14:paraId="11F6D5E3" w14:textId="45781173" w:rsidR="00A77007" w:rsidRPr="00A1796A" w:rsidRDefault="00A77007" w:rsidP="002B78D2"/>
    <w:p w14:paraId="2A423428" w14:textId="48D7B208" w:rsidR="00A77007" w:rsidRPr="00A1796A" w:rsidRDefault="00A77007" w:rsidP="002B78D2"/>
    <w:p w14:paraId="15D5AC09" w14:textId="4135818D" w:rsidR="00A77007" w:rsidRPr="00A1796A" w:rsidRDefault="00A77007" w:rsidP="002B78D2"/>
    <w:p w14:paraId="3CB7E579" w14:textId="75EB3855" w:rsidR="00A77007" w:rsidRPr="00A1796A" w:rsidRDefault="00A77007" w:rsidP="002B78D2"/>
    <w:p w14:paraId="5BDD0BDD" w14:textId="4A1D0835" w:rsidR="00A77007" w:rsidRPr="00A1796A" w:rsidRDefault="00A77007" w:rsidP="002B78D2"/>
    <w:p w14:paraId="56D0BACF" w14:textId="209B8413" w:rsidR="00A77007" w:rsidRPr="00A1796A" w:rsidRDefault="00A77007" w:rsidP="002B78D2"/>
    <w:p w14:paraId="09267D76" w14:textId="77777777" w:rsidR="00A77007" w:rsidRPr="00A1796A" w:rsidRDefault="00A77007" w:rsidP="002B78D2"/>
    <w:p w14:paraId="5256F798" w14:textId="73862A14" w:rsidR="002B78D2" w:rsidRPr="00A1796A" w:rsidRDefault="002B78D2" w:rsidP="002B78D2">
      <w:pPr>
        <w:jc w:val="center"/>
        <w:rPr>
          <w:b/>
          <w:sz w:val="36"/>
          <w:szCs w:val="36"/>
        </w:rPr>
      </w:pPr>
      <w:r w:rsidRPr="00A1796A">
        <w:rPr>
          <w:b/>
          <w:sz w:val="36"/>
          <w:szCs w:val="36"/>
        </w:rPr>
        <w:lastRenderedPageBreak/>
        <w:t xml:space="preserve">Forslag </w:t>
      </w:r>
      <w:r w:rsidR="00776763" w:rsidRPr="00A1796A">
        <w:rPr>
          <w:b/>
          <w:sz w:val="36"/>
          <w:szCs w:val="36"/>
        </w:rPr>
        <w:t>2</w:t>
      </w:r>
      <w:r w:rsidRPr="00A1796A">
        <w:rPr>
          <w:b/>
          <w:sz w:val="36"/>
          <w:szCs w:val="36"/>
        </w:rPr>
        <w:t>/</w:t>
      </w:r>
      <w:r w:rsidR="00776763" w:rsidRPr="00A1796A">
        <w:rPr>
          <w:b/>
          <w:sz w:val="36"/>
          <w:szCs w:val="36"/>
        </w:rPr>
        <w:t>26</w:t>
      </w:r>
    </w:p>
    <w:p w14:paraId="3226281C" w14:textId="1A5BA508" w:rsidR="002B78D2" w:rsidRDefault="00A77007" w:rsidP="00400A2E">
      <w:pPr>
        <w:jc w:val="center"/>
        <w:rPr>
          <w:bCs/>
          <w:sz w:val="36"/>
          <w:szCs w:val="36"/>
        </w:rPr>
      </w:pPr>
      <w:r w:rsidRPr="00A1796A">
        <w:rPr>
          <w:bCs/>
          <w:sz w:val="36"/>
          <w:szCs w:val="36"/>
        </w:rPr>
        <w:t>Forslagsstiller</w:t>
      </w:r>
      <w:r w:rsidR="002B78D2" w:rsidRPr="00A1796A">
        <w:rPr>
          <w:bCs/>
          <w:sz w:val="36"/>
          <w:szCs w:val="36"/>
        </w:rPr>
        <w:t>: Hardanger BTK</w:t>
      </w:r>
    </w:p>
    <w:p w14:paraId="7C000CB2" w14:textId="77777777" w:rsidR="00400A2E" w:rsidRPr="00400A2E" w:rsidRDefault="00400A2E" w:rsidP="00400A2E">
      <w:pPr>
        <w:jc w:val="center"/>
        <w:rPr>
          <w:bCs/>
          <w:iCs/>
          <w:sz w:val="36"/>
          <w:szCs w:val="36"/>
        </w:rPr>
      </w:pPr>
      <w:r w:rsidRPr="00400A2E">
        <w:rPr>
          <w:bCs/>
          <w:iCs/>
          <w:sz w:val="36"/>
          <w:szCs w:val="36"/>
        </w:rPr>
        <w:t>§/pkt i regelverket: 1.7.1</w:t>
      </w:r>
    </w:p>
    <w:p w14:paraId="5C89B719" w14:textId="77777777" w:rsidR="00400A2E" w:rsidRPr="00A1796A" w:rsidRDefault="00400A2E" w:rsidP="00400A2E">
      <w:pPr>
        <w:jc w:val="center"/>
        <w:rPr>
          <w:rStyle w:val="Sterk"/>
          <w:b w:val="0"/>
          <w:bCs w:val="0"/>
          <w:color w:val="4D4D4D"/>
          <w:sz w:val="36"/>
          <w:szCs w:val="36"/>
        </w:rPr>
      </w:pPr>
    </w:p>
    <w:p w14:paraId="72613498" w14:textId="77777777" w:rsidR="002B78D2" w:rsidRPr="00A1796A" w:rsidRDefault="002B78D2" w:rsidP="002B78D2">
      <w:pPr>
        <w:rPr>
          <w:szCs w:val="24"/>
        </w:rPr>
      </w:pPr>
    </w:p>
    <w:p w14:paraId="7CDD81BA" w14:textId="39756A6B" w:rsidR="002B78D2" w:rsidRPr="00A1796A" w:rsidRDefault="00A77007" w:rsidP="002B78D2">
      <w:pPr>
        <w:pStyle w:val="NormalWeb"/>
        <w:shd w:val="clear" w:color="auto" w:fill="F9F9F9"/>
        <w:spacing w:before="0" w:beforeAutospacing="0"/>
        <w:rPr>
          <w:color w:val="4D4D4D"/>
        </w:rPr>
      </w:pPr>
      <w:r w:rsidRPr="00A1796A">
        <w:rPr>
          <w:b/>
          <w:color w:val="222222"/>
        </w:rPr>
        <w:t>Eksisterende</w:t>
      </w:r>
      <w:r w:rsidR="002B78D2" w:rsidRPr="00A1796A">
        <w:rPr>
          <w:b/>
          <w:color w:val="222222"/>
        </w:rPr>
        <w:t xml:space="preserve"> tekst i dagens regel</w:t>
      </w:r>
      <w:r w:rsidR="002B78D2" w:rsidRPr="00A1796A">
        <w:rPr>
          <w:color w:val="222222"/>
        </w:rPr>
        <w:t xml:space="preserve">: </w:t>
      </w:r>
      <w:r w:rsidR="002B78D2" w:rsidRPr="00A1796A">
        <w:rPr>
          <w:color w:val="4D4D4D"/>
        </w:rPr>
        <w:t>Spillerlisens skal være løst av alle spillere som deltar i approbasjonspliktige turneringer eller seriespill, med unntak av DI. Barn som tilhører klasse Gutter/Jenter 11 år og yngre skal ikke løse lisens</w:t>
      </w:r>
    </w:p>
    <w:p w14:paraId="58C6A851" w14:textId="77777777" w:rsidR="002B78D2" w:rsidRPr="00A1796A" w:rsidRDefault="002B78D2" w:rsidP="002B78D2">
      <w:pPr>
        <w:pStyle w:val="NormalWeb"/>
        <w:shd w:val="clear" w:color="auto" w:fill="F9F9F9"/>
        <w:spacing w:before="0" w:beforeAutospacing="0"/>
        <w:rPr>
          <w:color w:val="4D4D4D"/>
        </w:rPr>
      </w:pPr>
      <w:r w:rsidRPr="00A1796A">
        <w:rPr>
          <w:color w:val="4D4D4D"/>
        </w:rPr>
        <w:t>Det organisasjonsledd påmelding blir foretatt av, er ansvarlig for at alle spillerlisenspliktige spillere har løst spillerlisens.</w:t>
      </w:r>
    </w:p>
    <w:p w14:paraId="58340D0E" w14:textId="77777777" w:rsidR="002B78D2" w:rsidRPr="00A1796A" w:rsidRDefault="002B78D2" w:rsidP="002B78D2">
      <w:pPr>
        <w:rPr>
          <w:szCs w:val="24"/>
        </w:rPr>
      </w:pPr>
    </w:p>
    <w:p w14:paraId="5FE5C5EC" w14:textId="77777777" w:rsidR="002B78D2" w:rsidRPr="00A1796A" w:rsidRDefault="002B78D2" w:rsidP="002B78D2">
      <w:pPr>
        <w:rPr>
          <w:szCs w:val="24"/>
        </w:rPr>
      </w:pPr>
    </w:p>
    <w:p w14:paraId="0CE6E7E6" w14:textId="77777777" w:rsidR="002B78D2" w:rsidRPr="00A1796A" w:rsidRDefault="002B78D2" w:rsidP="002B78D2">
      <w:pPr>
        <w:pStyle w:val="NormalWeb"/>
        <w:shd w:val="clear" w:color="auto" w:fill="F9F9F9"/>
        <w:spacing w:before="0" w:beforeAutospacing="0"/>
        <w:rPr>
          <w:color w:val="4D4D4D"/>
        </w:rPr>
      </w:pPr>
      <w:r w:rsidRPr="00A1796A">
        <w:rPr>
          <w:b/>
          <w:color w:val="222222"/>
        </w:rPr>
        <w:t xml:space="preserve">Forslag til ny tekst (evt. ny paragraf/punkt): </w:t>
      </w:r>
      <w:r w:rsidRPr="00A1796A">
        <w:rPr>
          <w:color w:val="4D4D4D"/>
        </w:rPr>
        <w:t>Spillerlisens skal være løst av alle spillere som deltar i approbasjonspliktige turneringer eller seriespill, med unntak av DI. Barn som tilhører klasse Gutter/Jenter 11 år og yngre skal ikke løse lisens. Spillere er fritatt fra lisens første gang de deltar i en turnering eller seriekamp i karrieren.</w:t>
      </w:r>
    </w:p>
    <w:p w14:paraId="115B0B05" w14:textId="77777777" w:rsidR="002B78D2" w:rsidRPr="00A1796A" w:rsidRDefault="002B78D2" w:rsidP="002B78D2">
      <w:pPr>
        <w:pStyle w:val="NormalWeb"/>
        <w:shd w:val="clear" w:color="auto" w:fill="F9F9F9"/>
        <w:spacing w:before="0" w:beforeAutospacing="0"/>
        <w:rPr>
          <w:color w:val="4D4D4D"/>
        </w:rPr>
      </w:pPr>
      <w:r w:rsidRPr="00A1796A">
        <w:rPr>
          <w:color w:val="4D4D4D"/>
        </w:rPr>
        <w:t>Det organisasjonsledd påmelding blir foretatt av, er ansvarlig for at alle spillerlisenspliktige spillere har løst spillerlisens.</w:t>
      </w:r>
    </w:p>
    <w:p w14:paraId="6CC27596" w14:textId="77777777" w:rsidR="002B78D2" w:rsidRPr="00A1796A" w:rsidRDefault="002B78D2" w:rsidP="002B78D2">
      <w:pPr>
        <w:rPr>
          <w:bCs/>
          <w:szCs w:val="24"/>
        </w:rPr>
      </w:pPr>
    </w:p>
    <w:p w14:paraId="79F0DC19" w14:textId="6D9B1FD3" w:rsidR="002B78D2" w:rsidRPr="00A1796A" w:rsidRDefault="002B78D2" w:rsidP="002B78D2">
      <w:pPr>
        <w:rPr>
          <w:bCs/>
          <w:szCs w:val="24"/>
        </w:rPr>
      </w:pPr>
      <w:r w:rsidRPr="00A1796A">
        <w:rPr>
          <w:b/>
          <w:szCs w:val="24"/>
        </w:rPr>
        <w:t xml:space="preserve">Grunngjeving: </w:t>
      </w:r>
      <w:r w:rsidRPr="00A1796A">
        <w:rPr>
          <w:bCs/>
          <w:szCs w:val="24"/>
        </w:rPr>
        <w:t>Lisensen må verta billegare eller gratis for nye spelarar. Slik det er no må ein vaksen spelar som vil vera med på si første turnering gjerne betala nærare 600,- for to klassar og startlisens. Enten må startlisensen bli billegare eller spelarar må bli fritekne for lisens første gong dei deltek i ei turnering eller seriekamp. Det vil gjera det lettare å få nye spelarar til å bli aktive i konkurransar.</w:t>
      </w:r>
    </w:p>
    <w:p w14:paraId="7320D484" w14:textId="77777777" w:rsidR="002B78D2" w:rsidRPr="00A1796A" w:rsidRDefault="002B78D2" w:rsidP="002B78D2">
      <w:pPr>
        <w:rPr>
          <w:bCs/>
          <w:szCs w:val="24"/>
        </w:rPr>
      </w:pPr>
    </w:p>
    <w:p w14:paraId="0FB10260" w14:textId="77777777" w:rsidR="002B78D2" w:rsidRPr="00A1796A" w:rsidRDefault="002B78D2" w:rsidP="002B78D2">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B78D2" w:rsidRPr="00A1796A" w14:paraId="0B753DE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4B4E82E" w14:textId="77777777" w:rsidR="002B78D2" w:rsidRPr="00A1796A" w:rsidRDefault="002B78D2" w:rsidP="00AA7A13">
            <w:pPr>
              <w:spacing w:after="0" w:line="259" w:lineRule="auto"/>
              <w:ind w:left="0" w:firstLine="0"/>
            </w:pPr>
            <w:r w:rsidRPr="00A1796A">
              <w:rPr>
                <w:b/>
                <w:color w:val="000000"/>
                <w:sz w:val="28"/>
              </w:rPr>
              <w:t xml:space="preserve"> </w:t>
            </w:r>
          </w:p>
          <w:p w14:paraId="7B3BF53D" w14:textId="77777777" w:rsidR="002B78D2" w:rsidRPr="00A1796A" w:rsidRDefault="002B78D2" w:rsidP="00AA7A13">
            <w:pPr>
              <w:spacing w:after="0" w:line="259" w:lineRule="auto"/>
              <w:ind w:left="0" w:firstLine="0"/>
            </w:pPr>
          </w:p>
          <w:p w14:paraId="463C1EC5" w14:textId="77777777" w:rsidR="002B78D2" w:rsidRPr="00A1796A" w:rsidRDefault="002B78D2" w:rsidP="00AA7A13">
            <w:pPr>
              <w:spacing w:after="0" w:line="259" w:lineRule="auto"/>
              <w:ind w:left="0" w:firstLine="0"/>
            </w:pPr>
            <w:r w:rsidRPr="00A1796A">
              <w:rPr>
                <w:b/>
                <w:color w:val="000000"/>
                <w:sz w:val="28"/>
              </w:rPr>
              <w:t xml:space="preserve"> </w:t>
            </w:r>
          </w:p>
        </w:tc>
      </w:tr>
    </w:tbl>
    <w:p w14:paraId="2BD50563" w14:textId="77777777" w:rsidR="002B78D2" w:rsidRPr="00A1796A" w:rsidRDefault="002B78D2" w:rsidP="002B78D2">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B78D2" w:rsidRPr="00A1796A" w14:paraId="342AAFB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63C7677" w14:textId="77777777" w:rsidR="002B78D2" w:rsidRPr="00A1796A" w:rsidRDefault="002B78D2" w:rsidP="00AA7A13">
            <w:pPr>
              <w:spacing w:after="0" w:line="259" w:lineRule="auto"/>
              <w:ind w:left="0" w:firstLine="0"/>
            </w:pPr>
            <w:r w:rsidRPr="00A1796A">
              <w:rPr>
                <w:b/>
                <w:color w:val="000000"/>
                <w:sz w:val="28"/>
              </w:rPr>
              <w:t xml:space="preserve"> </w:t>
            </w:r>
          </w:p>
          <w:p w14:paraId="7899825A" w14:textId="77777777" w:rsidR="002B78D2" w:rsidRPr="00A1796A" w:rsidRDefault="002B78D2" w:rsidP="00AA7A13">
            <w:pPr>
              <w:spacing w:after="0" w:line="259" w:lineRule="auto"/>
              <w:ind w:left="0" w:firstLine="0"/>
            </w:pPr>
          </w:p>
        </w:tc>
      </w:tr>
    </w:tbl>
    <w:p w14:paraId="622D7B8B" w14:textId="1DD6D03C" w:rsidR="002B78D2" w:rsidRPr="00A1796A" w:rsidRDefault="002B78D2" w:rsidP="002B78D2"/>
    <w:p w14:paraId="7E5621C2" w14:textId="77777777" w:rsidR="00A77007" w:rsidRPr="00A1796A" w:rsidRDefault="00A77007" w:rsidP="002B78D2">
      <w:pPr>
        <w:jc w:val="center"/>
        <w:rPr>
          <w:b/>
          <w:sz w:val="32"/>
          <w:szCs w:val="32"/>
        </w:rPr>
      </w:pPr>
    </w:p>
    <w:p w14:paraId="1D778ACA" w14:textId="77777777" w:rsidR="00A77007" w:rsidRPr="00A1796A" w:rsidRDefault="00A77007" w:rsidP="002B78D2">
      <w:pPr>
        <w:jc w:val="center"/>
        <w:rPr>
          <w:b/>
          <w:sz w:val="32"/>
          <w:szCs w:val="32"/>
        </w:rPr>
      </w:pPr>
    </w:p>
    <w:p w14:paraId="33ECE061" w14:textId="77777777" w:rsidR="00A77007" w:rsidRPr="00A1796A" w:rsidRDefault="00A77007" w:rsidP="002B78D2">
      <w:pPr>
        <w:jc w:val="center"/>
        <w:rPr>
          <w:b/>
          <w:sz w:val="32"/>
          <w:szCs w:val="32"/>
        </w:rPr>
      </w:pPr>
    </w:p>
    <w:p w14:paraId="4ADA0A65" w14:textId="77777777" w:rsidR="00A77007" w:rsidRPr="00A1796A" w:rsidRDefault="00A77007" w:rsidP="002B78D2">
      <w:pPr>
        <w:jc w:val="center"/>
        <w:rPr>
          <w:b/>
          <w:sz w:val="32"/>
          <w:szCs w:val="32"/>
        </w:rPr>
      </w:pPr>
    </w:p>
    <w:p w14:paraId="5072B723" w14:textId="77777777" w:rsidR="00A77007" w:rsidRPr="00A1796A" w:rsidRDefault="00A77007" w:rsidP="002B78D2">
      <w:pPr>
        <w:jc w:val="center"/>
        <w:rPr>
          <w:b/>
          <w:sz w:val="32"/>
          <w:szCs w:val="32"/>
        </w:rPr>
      </w:pPr>
    </w:p>
    <w:p w14:paraId="069C474D" w14:textId="77777777" w:rsidR="00A77007" w:rsidRPr="00A1796A" w:rsidRDefault="00A77007" w:rsidP="002B78D2">
      <w:pPr>
        <w:jc w:val="center"/>
        <w:rPr>
          <w:b/>
          <w:sz w:val="32"/>
          <w:szCs w:val="32"/>
        </w:rPr>
      </w:pPr>
    </w:p>
    <w:p w14:paraId="17918483" w14:textId="77777777" w:rsidR="00A77007" w:rsidRPr="00A1796A" w:rsidRDefault="00A77007" w:rsidP="002B78D2">
      <w:pPr>
        <w:jc w:val="center"/>
        <w:rPr>
          <w:b/>
          <w:sz w:val="32"/>
          <w:szCs w:val="32"/>
        </w:rPr>
      </w:pPr>
    </w:p>
    <w:p w14:paraId="2DA54869" w14:textId="77777777" w:rsidR="00A77007" w:rsidRPr="00A1796A" w:rsidRDefault="00A77007" w:rsidP="002B78D2">
      <w:pPr>
        <w:jc w:val="center"/>
        <w:rPr>
          <w:b/>
          <w:sz w:val="32"/>
          <w:szCs w:val="32"/>
        </w:rPr>
      </w:pPr>
    </w:p>
    <w:p w14:paraId="5FA8C9E7" w14:textId="38D7AEEC" w:rsidR="002B78D2" w:rsidRPr="00A1796A" w:rsidRDefault="002B78D2" w:rsidP="002B78D2">
      <w:pPr>
        <w:jc w:val="center"/>
        <w:rPr>
          <w:b/>
          <w:sz w:val="36"/>
          <w:szCs w:val="36"/>
        </w:rPr>
      </w:pPr>
      <w:r w:rsidRPr="00A1796A">
        <w:rPr>
          <w:b/>
          <w:sz w:val="36"/>
          <w:szCs w:val="36"/>
        </w:rPr>
        <w:lastRenderedPageBreak/>
        <w:t>Forslag</w:t>
      </w:r>
      <w:r w:rsidR="00776763" w:rsidRPr="00A1796A">
        <w:rPr>
          <w:b/>
          <w:sz w:val="36"/>
          <w:szCs w:val="36"/>
        </w:rPr>
        <w:t xml:space="preserve"> 3</w:t>
      </w:r>
      <w:r w:rsidRPr="00A1796A">
        <w:rPr>
          <w:b/>
          <w:sz w:val="36"/>
          <w:szCs w:val="36"/>
        </w:rPr>
        <w:t>/</w:t>
      </w:r>
      <w:r w:rsidR="00776763" w:rsidRPr="00A1796A">
        <w:rPr>
          <w:b/>
          <w:sz w:val="36"/>
          <w:szCs w:val="36"/>
        </w:rPr>
        <w:t>26</w:t>
      </w:r>
    </w:p>
    <w:p w14:paraId="54FF428C" w14:textId="5861040B" w:rsidR="002B78D2" w:rsidRPr="00A1796A" w:rsidRDefault="00A77007" w:rsidP="00A77007">
      <w:pPr>
        <w:jc w:val="center"/>
        <w:rPr>
          <w:sz w:val="36"/>
          <w:szCs w:val="36"/>
        </w:rPr>
      </w:pPr>
      <w:r w:rsidRPr="00A1796A">
        <w:rPr>
          <w:sz w:val="36"/>
          <w:szCs w:val="36"/>
        </w:rPr>
        <w:t>Forslagsstiller: Stord BTK og Bergen PIL</w:t>
      </w:r>
    </w:p>
    <w:p w14:paraId="74C31131" w14:textId="11910F3B" w:rsidR="001172E9" w:rsidRPr="00A1796A" w:rsidRDefault="001172E9" w:rsidP="00A77007">
      <w:pPr>
        <w:spacing w:after="0"/>
        <w:jc w:val="center"/>
        <w:rPr>
          <w:sz w:val="36"/>
          <w:szCs w:val="36"/>
        </w:rPr>
      </w:pPr>
      <w:r w:rsidRPr="00A1796A">
        <w:rPr>
          <w:sz w:val="36"/>
          <w:szCs w:val="36"/>
        </w:rPr>
        <w:t>Ny klasse under Senior NM; Para Åpen lag</w:t>
      </w:r>
    </w:p>
    <w:p w14:paraId="17FC622D" w14:textId="77777777" w:rsidR="00FD57E4" w:rsidRPr="00A1796A" w:rsidRDefault="00FD57E4" w:rsidP="00A77007">
      <w:pPr>
        <w:spacing w:after="0"/>
        <w:jc w:val="center"/>
        <w:rPr>
          <w:sz w:val="36"/>
          <w:szCs w:val="36"/>
        </w:rPr>
      </w:pPr>
    </w:p>
    <w:p w14:paraId="57613BA9" w14:textId="484F2932" w:rsidR="001172E9" w:rsidRPr="00A1796A" w:rsidRDefault="001172E9" w:rsidP="001172E9">
      <w:pPr>
        <w:spacing w:after="0"/>
      </w:pPr>
      <w:r w:rsidRPr="00A1796A">
        <w:t>Ønsker å endre: 2.11.2.1 NM for seniorer (Og som ein konsekvens 2.11.4.2)</w:t>
      </w:r>
    </w:p>
    <w:p w14:paraId="483A9C3C" w14:textId="77777777" w:rsidR="001172E9" w:rsidRPr="00A1796A" w:rsidRDefault="001172E9" w:rsidP="001172E9">
      <w:pPr>
        <w:spacing w:after="0"/>
      </w:pPr>
    </w:p>
    <w:p w14:paraId="0B887B79" w14:textId="77777777" w:rsidR="001172E9" w:rsidRPr="00A1796A" w:rsidRDefault="001172E9" w:rsidP="001172E9">
      <w:pPr>
        <w:spacing w:after="0"/>
        <w:rPr>
          <w:u w:val="single"/>
        </w:rPr>
      </w:pPr>
      <w:r w:rsidRPr="00A1796A">
        <w:rPr>
          <w:u w:val="single"/>
        </w:rPr>
        <w:t>Eksisterende tekst i dagens regel:</w:t>
      </w:r>
    </w:p>
    <w:p w14:paraId="0DF583FD" w14:textId="77777777" w:rsidR="001172E9" w:rsidRPr="00A1796A" w:rsidRDefault="001172E9" w:rsidP="001172E9">
      <w:pPr>
        <w:spacing w:after="0"/>
      </w:pPr>
      <w:r w:rsidRPr="00A1796A">
        <w:t>2.11.2.1 NM for seniorer</w:t>
      </w:r>
    </w:p>
    <w:p w14:paraId="1ED528C6" w14:textId="77777777" w:rsidR="001172E9" w:rsidRPr="00A1796A" w:rsidRDefault="001172E9" w:rsidP="001172E9">
      <w:pPr>
        <w:spacing w:after="0"/>
      </w:pPr>
      <w:r w:rsidRPr="00A1796A">
        <w:t>Det konkurreres om mesterskapstitler i klassene Herrer single, Damer single, Herrer double, Damer double, Mixed double, Herrer lag, Damer lag, Herrer sittende single, Damer sittende single, Herrer stående single, Damer stående single, Åpen Para double klasse og Åpen single Para klasse. Ved færre enn to deltakere/par kan klassene slåes sammen.</w:t>
      </w:r>
    </w:p>
    <w:p w14:paraId="7289FFAE" w14:textId="77777777" w:rsidR="001172E9" w:rsidRPr="00A1796A" w:rsidRDefault="001172E9" w:rsidP="001172E9">
      <w:pPr>
        <w:spacing w:after="0"/>
      </w:pPr>
      <w:r w:rsidRPr="00A1796A">
        <w:t>Innlagte klasser er Herrer B single og Herrer B double.</w:t>
      </w:r>
    </w:p>
    <w:p w14:paraId="3322A88D" w14:textId="77777777" w:rsidR="001172E9" w:rsidRPr="00A1796A" w:rsidRDefault="001172E9" w:rsidP="001172E9">
      <w:pPr>
        <w:spacing w:after="0"/>
      </w:pPr>
      <w:r w:rsidRPr="00A1796A">
        <w:t>For en spiller er det kun tillatt å delta i en singleklasse og to doubleklasser, derav mixed double.</w:t>
      </w:r>
    </w:p>
    <w:p w14:paraId="53A90A41" w14:textId="77777777" w:rsidR="001172E9" w:rsidRPr="00A1796A" w:rsidRDefault="001172E9" w:rsidP="001172E9">
      <w:pPr>
        <w:spacing w:after="0"/>
      </w:pPr>
      <w:r w:rsidRPr="00A1796A">
        <w:t>Spillere som deltar i Para klasser, kan totalt delta i tre singleklasser og to doubleklasser. Hvorav Open Para klasse går på fredag og mixed double er en av to doubleklasser.</w:t>
      </w:r>
    </w:p>
    <w:p w14:paraId="16FB4212" w14:textId="77777777" w:rsidR="001172E9" w:rsidRPr="00A1796A" w:rsidRDefault="001172E9" w:rsidP="001172E9">
      <w:pPr>
        <w:spacing w:after="0"/>
        <w:rPr>
          <w:b/>
          <w:bCs/>
          <w:u w:val="single"/>
        </w:rPr>
      </w:pPr>
    </w:p>
    <w:p w14:paraId="402279F1" w14:textId="77777777" w:rsidR="001172E9" w:rsidRPr="00A1796A" w:rsidRDefault="001172E9" w:rsidP="001172E9">
      <w:pPr>
        <w:spacing w:after="0"/>
        <w:rPr>
          <w:u w:val="single"/>
        </w:rPr>
      </w:pPr>
      <w:r w:rsidRPr="00A1796A">
        <w:rPr>
          <w:u w:val="single"/>
        </w:rPr>
        <w:t>Forslag til ny tekst:</w:t>
      </w:r>
    </w:p>
    <w:p w14:paraId="05ACDE62" w14:textId="77777777" w:rsidR="001172E9" w:rsidRPr="00A1796A" w:rsidRDefault="001172E9" w:rsidP="001172E9">
      <w:pPr>
        <w:spacing w:after="0"/>
      </w:pPr>
      <w:r w:rsidRPr="00A1796A">
        <w:t>2.11.2.1 NM for seniorer</w:t>
      </w:r>
    </w:p>
    <w:p w14:paraId="53DC022F" w14:textId="77777777" w:rsidR="001172E9" w:rsidRPr="00A1796A" w:rsidRDefault="001172E9" w:rsidP="001172E9">
      <w:pPr>
        <w:spacing w:after="0"/>
      </w:pPr>
      <w:r w:rsidRPr="00A1796A">
        <w:t xml:space="preserve">Det konkurreres om mesterskapstitler i klassene Herrer single, Damer single, Herrer double, Damer double, Mixed double, Herrer lag, Damer lag, </w:t>
      </w:r>
      <w:r w:rsidRPr="00A1796A">
        <w:rPr>
          <w:b/>
          <w:bCs/>
          <w:i/>
          <w:iCs/>
          <w:u w:val="single"/>
        </w:rPr>
        <w:t>Para Åpen lag</w:t>
      </w:r>
      <w:r w:rsidRPr="00A1796A">
        <w:t>, Herrer sittende single, Damer sittende single, Herrer stående single, Damer stående single, Åpen Para double klasse og Åpen single Para klasse. Ved færre enn to deltakere/par kan klassene slåes sammen.</w:t>
      </w:r>
    </w:p>
    <w:p w14:paraId="3A4CA1D6" w14:textId="77777777" w:rsidR="001172E9" w:rsidRPr="00A1796A" w:rsidRDefault="001172E9" w:rsidP="001172E9">
      <w:pPr>
        <w:spacing w:after="0"/>
      </w:pPr>
      <w:r w:rsidRPr="00A1796A">
        <w:t>Innlagte klasser er Herrer B single og Herrer B double.</w:t>
      </w:r>
    </w:p>
    <w:p w14:paraId="28E963A3" w14:textId="77777777" w:rsidR="001172E9" w:rsidRPr="00A1796A" w:rsidRDefault="001172E9" w:rsidP="001172E9">
      <w:pPr>
        <w:spacing w:after="0"/>
      </w:pPr>
      <w:r w:rsidRPr="00A1796A">
        <w:t>For en spiller er det kun tillatt å delta i en singleklasse og to doubleklasser, derav mixed double.</w:t>
      </w:r>
    </w:p>
    <w:p w14:paraId="1CA03657" w14:textId="77777777" w:rsidR="001172E9" w:rsidRPr="00A1796A" w:rsidRDefault="001172E9" w:rsidP="001172E9">
      <w:pPr>
        <w:spacing w:after="0"/>
      </w:pPr>
      <w:r w:rsidRPr="00A1796A">
        <w:t>Spillere som deltar i Para klasser, kan totalt delta i to singleklasser og to doubleklasser der mixed double er en av to doubleklasser.</w:t>
      </w:r>
    </w:p>
    <w:p w14:paraId="49515E14" w14:textId="77777777" w:rsidR="001172E9" w:rsidRPr="00A1796A" w:rsidRDefault="001172E9" w:rsidP="001172E9">
      <w:pPr>
        <w:spacing w:after="0"/>
        <w:rPr>
          <w:b/>
          <w:bCs/>
          <w:u w:val="single"/>
        </w:rPr>
      </w:pPr>
    </w:p>
    <w:p w14:paraId="51930121" w14:textId="77777777" w:rsidR="001172E9" w:rsidRPr="00A1796A" w:rsidRDefault="001172E9" w:rsidP="001172E9">
      <w:pPr>
        <w:spacing w:after="0"/>
        <w:rPr>
          <w:u w:val="single"/>
        </w:rPr>
      </w:pPr>
      <w:r w:rsidRPr="00A1796A">
        <w:rPr>
          <w:u w:val="single"/>
        </w:rPr>
        <w:t>Begrunnelse for forslaget:</w:t>
      </w:r>
    </w:p>
    <w:p w14:paraId="0F9F1CFE" w14:textId="77777777" w:rsidR="001172E9" w:rsidRPr="00A1796A" w:rsidRDefault="001172E9" w:rsidP="001172E9">
      <w:pPr>
        <w:spacing w:after="0"/>
      </w:pPr>
      <w:r w:rsidRPr="00A1796A">
        <w:t>Med fokus rundt likestilling i idretten er det på sin plass at det også arrangeres eigen lagklasse for Para-spelarane. Klassen arrangeres fredag, samen med andre lagklasser. Deltar ein i Para Åpen lag så kan ein ikkje delta i Herrer/Damer Lag.</w:t>
      </w:r>
    </w:p>
    <w:p w14:paraId="6627F31E" w14:textId="77777777" w:rsidR="001172E9" w:rsidRPr="00A1796A" w:rsidRDefault="001172E9" w:rsidP="001172E9">
      <w:pPr>
        <w:spacing w:after="0"/>
      </w:pPr>
      <w:r w:rsidRPr="00A1796A">
        <w:t xml:space="preserve">Det er mange aktive funksjonshemma spelarar så den klasse bør koma inn.  Det er reine klubblag som kan stilla, men klubbane kan sjølvsagt stilla med fleire lag. </w:t>
      </w:r>
    </w:p>
    <w:p w14:paraId="25A6C49B" w14:textId="77777777" w:rsidR="001172E9" w:rsidRPr="00A1796A" w:rsidRDefault="001172E9" w:rsidP="001172E9">
      <w:pPr>
        <w:spacing w:after="0"/>
      </w:pPr>
      <w:r w:rsidRPr="00A1796A">
        <w:t>Ny klasse er funksjonshemma lagklasse med 2-manns lag som i damer lag, som konsekvens må ein også fjerne muligheten for å delta i nokre av dei funksjonsfriske klassane.</w:t>
      </w:r>
    </w:p>
    <w:p w14:paraId="09D127B5" w14:textId="77777777" w:rsidR="001172E9" w:rsidRPr="00A1796A" w:rsidRDefault="001172E9" w:rsidP="001172E9">
      <w:pPr>
        <w:spacing w:after="0"/>
      </w:pPr>
    </w:p>
    <w:p w14:paraId="37ED037A" w14:textId="7D3CE9BD" w:rsidR="001172E9" w:rsidRPr="00A1796A" w:rsidRDefault="001172E9" w:rsidP="001172E9">
      <w:pPr>
        <w:spacing w:after="0"/>
      </w:pPr>
      <w:r w:rsidRPr="00A1796A">
        <w:t>NB ! Dersom forslag om Para lag går gjennom må 2.11.4.2 oppdateres med ny klasse</w:t>
      </w:r>
      <w:r w:rsidR="00B615BD" w:rsidRPr="00A1796A">
        <w:t>.</w:t>
      </w:r>
    </w:p>
    <w:p w14:paraId="4B1FE99C" w14:textId="2251D3D3" w:rsidR="00B615BD" w:rsidRPr="00A1796A" w:rsidRDefault="00B615BD" w:rsidP="001172E9">
      <w:pPr>
        <w:spacing w:after="0"/>
      </w:pPr>
    </w:p>
    <w:p w14:paraId="58F53AC9" w14:textId="77777777" w:rsidR="00B615BD" w:rsidRPr="00A1796A" w:rsidRDefault="00B615BD" w:rsidP="00B615BD">
      <w:pPr>
        <w:rPr>
          <w:b/>
          <w:bCs/>
          <w:sz w:val="28"/>
          <w:szCs w:val="28"/>
        </w:rPr>
      </w:pPr>
      <w:r w:rsidRPr="00A1796A">
        <w:rPr>
          <w:b/>
          <w:bCs/>
          <w:sz w:val="28"/>
          <w:szCs w:val="28"/>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615BD" w:rsidRPr="00A1796A" w14:paraId="0DD633F2"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2DD1187" w14:textId="77777777" w:rsidR="00B615BD" w:rsidRPr="00A1796A" w:rsidRDefault="00B615BD" w:rsidP="00AA7A13">
            <w:pPr>
              <w:spacing w:after="0" w:line="259" w:lineRule="auto"/>
              <w:ind w:left="0" w:firstLine="0"/>
            </w:pPr>
            <w:r w:rsidRPr="00A1796A">
              <w:rPr>
                <w:b/>
                <w:color w:val="000000"/>
                <w:sz w:val="28"/>
              </w:rPr>
              <w:t xml:space="preserve"> </w:t>
            </w:r>
          </w:p>
          <w:p w14:paraId="05F64016" w14:textId="77777777" w:rsidR="00B615BD" w:rsidRPr="00A1796A" w:rsidRDefault="00B615BD" w:rsidP="00AA7A13">
            <w:pPr>
              <w:spacing w:after="0" w:line="259" w:lineRule="auto"/>
              <w:ind w:left="0" w:firstLine="0"/>
            </w:pPr>
          </w:p>
          <w:p w14:paraId="53054FE0" w14:textId="77777777" w:rsidR="00B615BD" w:rsidRPr="00A1796A" w:rsidRDefault="00B615BD" w:rsidP="00AA7A13">
            <w:pPr>
              <w:spacing w:after="0" w:line="259" w:lineRule="auto"/>
              <w:ind w:left="0" w:firstLine="0"/>
            </w:pPr>
            <w:r w:rsidRPr="00A1796A">
              <w:rPr>
                <w:b/>
                <w:color w:val="000000"/>
                <w:sz w:val="28"/>
              </w:rPr>
              <w:t xml:space="preserve"> </w:t>
            </w:r>
          </w:p>
        </w:tc>
      </w:tr>
    </w:tbl>
    <w:p w14:paraId="6D939025" w14:textId="77777777" w:rsidR="00B615BD" w:rsidRPr="00A1796A" w:rsidRDefault="00B615BD" w:rsidP="00B615BD">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615BD" w:rsidRPr="00A1796A" w14:paraId="1EE1F37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10DD559" w14:textId="77777777" w:rsidR="00B615BD" w:rsidRPr="00A1796A" w:rsidRDefault="00B615BD" w:rsidP="00AA7A13">
            <w:pPr>
              <w:spacing w:after="0" w:line="259" w:lineRule="auto"/>
              <w:ind w:left="0" w:firstLine="0"/>
            </w:pPr>
            <w:r w:rsidRPr="00A1796A">
              <w:rPr>
                <w:b/>
                <w:color w:val="000000"/>
                <w:sz w:val="28"/>
              </w:rPr>
              <w:t xml:space="preserve"> </w:t>
            </w:r>
          </w:p>
          <w:p w14:paraId="1ABEA58E" w14:textId="77777777" w:rsidR="00B615BD" w:rsidRPr="00A1796A" w:rsidRDefault="00B615BD" w:rsidP="00AA7A13">
            <w:pPr>
              <w:spacing w:after="0" w:line="259" w:lineRule="auto"/>
              <w:ind w:left="0" w:firstLine="0"/>
            </w:pPr>
          </w:p>
        </w:tc>
      </w:tr>
    </w:tbl>
    <w:p w14:paraId="56F3C15D" w14:textId="79225948" w:rsidR="00B615BD" w:rsidRPr="00A1796A" w:rsidRDefault="00B615BD" w:rsidP="00A77007">
      <w:pPr>
        <w:spacing w:after="0"/>
        <w:ind w:left="0" w:firstLine="0"/>
        <w:jc w:val="center"/>
        <w:rPr>
          <w:b/>
          <w:sz w:val="36"/>
          <w:szCs w:val="36"/>
        </w:rPr>
      </w:pPr>
      <w:r w:rsidRPr="00A1796A">
        <w:rPr>
          <w:b/>
          <w:sz w:val="36"/>
          <w:szCs w:val="36"/>
        </w:rPr>
        <w:lastRenderedPageBreak/>
        <w:t xml:space="preserve">Forslag </w:t>
      </w:r>
      <w:r w:rsidR="00776763" w:rsidRPr="00A1796A">
        <w:rPr>
          <w:b/>
          <w:sz w:val="36"/>
          <w:szCs w:val="36"/>
        </w:rPr>
        <w:t>4</w:t>
      </w:r>
      <w:r w:rsidRPr="00A1796A">
        <w:rPr>
          <w:b/>
          <w:sz w:val="36"/>
          <w:szCs w:val="36"/>
        </w:rPr>
        <w:t>/</w:t>
      </w:r>
      <w:r w:rsidR="00776763" w:rsidRPr="00A1796A">
        <w:rPr>
          <w:b/>
          <w:sz w:val="36"/>
          <w:szCs w:val="36"/>
        </w:rPr>
        <w:t>26</w:t>
      </w:r>
    </w:p>
    <w:p w14:paraId="76042A15" w14:textId="0A7CEB7A" w:rsidR="008F76AD" w:rsidRPr="00A1796A" w:rsidRDefault="00A77007" w:rsidP="00A77007">
      <w:pPr>
        <w:spacing w:after="0"/>
        <w:jc w:val="center"/>
        <w:rPr>
          <w:bCs/>
          <w:sz w:val="36"/>
          <w:szCs w:val="36"/>
        </w:rPr>
      </w:pPr>
      <w:r w:rsidRPr="00A1796A">
        <w:rPr>
          <w:bCs/>
          <w:sz w:val="36"/>
          <w:szCs w:val="36"/>
        </w:rPr>
        <w:t>Forslagsstiller: Stord BTK og Bergen PIL</w:t>
      </w:r>
    </w:p>
    <w:p w14:paraId="0A651035" w14:textId="5F79CDEA" w:rsidR="008F76AD" w:rsidRPr="00A1796A" w:rsidRDefault="008F76AD" w:rsidP="00A77007">
      <w:pPr>
        <w:spacing w:after="0"/>
        <w:jc w:val="center"/>
        <w:rPr>
          <w:bCs/>
          <w:sz w:val="36"/>
          <w:szCs w:val="36"/>
        </w:rPr>
      </w:pPr>
      <w:r w:rsidRPr="00A1796A">
        <w:rPr>
          <w:bCs/>
          <w:sz w:val="36"/>
          <w:szCs w:val="36"/>
        </w:rPr>
        <w:t xml:space="preserve">Åpen Para Jr. dobbel som offisiell klasse under NM for </w:t>
      </w:r>
      <w:r w:rsidR="00A77007" w:rsidRPr="00A1796A">
        <w:rPr>
          <w:bCs/>
          <w:sz w:val="36"/>
          <w:szCs w:val="36"/>
        </w:rPr>
        <w:t>juniorer</w:t>
      </w:r>
      <w:r w:rsidRPr="00A1796A">
        <w:rPr>
          <w:bCs/>
          <w:sz w:val="36"/>
          <w:szCs w:val="36"/>
        </w:rPr>
        <w:t>.</w:t>
      </w:r>
    </w:p>
    <w:p w14:paraId="30B91E35" w14:textId="77777777" w:rsidR="00FD57E4" w:rsidRPr="00A1796A" w:rsidRDefault="00FD57E4" w:rsidP="008F76AD">
      <w:pPr>
        <w:spacing w:after="0"/>
        <w:rPr>
          <w:szCs w:val="24"/>
        </w:rPr>
      </w:pPr>
    </w:p>
    <w:p w14:paraId="54394EAB" w14:textId="77777777" w:rsidR="00FD57E4" w:rsidRPr="00A1796A" w:rsidRDefault="00FD57E4" w:rsidP="008F76AD">
      <w:pPr>
        <w:spacing w:after="0"/>
        <w:rPr>
          <w:szCs w:val="24"/>
        </w:rPr>
      </w:pPr>
    </w:p>
    <w:p w14:paraId="38329B38" w14:textId="48C8A39B" w:rsidR="008F76AD" w:rsidRPr="00A1796A" w:rsidRDefault="008F76AD" w:rsidP="008F76AD">
      <w:pPr>
        <w:spacing w:after="0"/>
        <w:rPr>
          <w:szCs w:val="24"/>
        </w:rPr>
      </w:pPr>
      <w:r w:rsidRPr="00A1796A">
        <w:rPr>
          <w:szCs w:val="24"/>
        </w:rPr>
        <w:t>Ønsker å endre: 2.11.2.2 NM for junior</w:t>
      </w:r>
    </w:p>
    <w:p w14:paraId="08798060" w14:textId="77777777" w:rsidR="008F76AD" w:rsidRPr="00A1796A" w:rsidRDefault="008F76AD" w:rsidP="008F76AD">
      <w:pPr>
        <w:spacing w:after="0"/>
        <w:rPr>
          <w:szCs w:val="24"/>
        </w:rPr>
      </w:pPr>
    </w:p>
    <w:p w14:paraId="383E8BDD" w14:textId="77777777" w:rsidR="008F76AD" w:rsidRPr="00A1796A" w:rsidRDefault="008F76AD" w:rsidP="008F76AD">
      <w:pPr>
        <w:spacing w:after="0"/>
        <w:rPr>
          <w:szCs w:val="24"/>
          <w:u w:val="single"/>
        </w:rPr>
      </w:pPr>
      <w:r w:rsidRPr="00A1796A">
        <w:rPr>
          <w:szCs w:val="24"/>
          <w:u w:val="single"/>
        </w:rPr>
        <w:t>Eksisterende tekst i dagens regel:</w:t>
      </w:r>
    </w:p>
    <w:p w14:paraId="52885E79" w14:textId="77777777" w:rsidR="008F76AD" w:rsidRPr="00A1796A" w:rsidRDefault="008F76AD" w:rsidP="008F76AD">
      <w:pPr>
        <w:spacing w:after="0"/>
        <w:rPr>
          <w:szCs w:val="24"/>
        </w:rPr>
      </w:pPr>
      <w:r w:rsidRPr="00A1796A">
        <w:rPr>
          <w:szCs w:val="24"/>
        </w:rPr>
        <w:t>2.11.2.2 NM for junior</w:t>
      </w:r>
    </w:p>
    <w:p w14:paraId="549D22D8" w14:textId="77777777" w:rsidR="008F76AD" w:rsidRPr="00A1796A" w:rsidRDefault="008F76AD" w:rsidP="008F76AD">
      <w:pPr>
        <w:spacing w:after="0"/>
        <w:rPr>
          <w:szCs w:val="24"/>
        </w:rPr>
      </w:pPr>
      <w:r w:rsidRPr="00A1796A">
        <w:rPr>
          <w:szCs w:val="24"/>
        </w:rPr>
        <w:t>Det konkurreres om mesterskapstitler i klassene Herrer Junior lag, Damer Junior lag, Herrer Junior single, Damer Junior single, Herrer Junior double, Damer Junior Double, Junior Mixed Double, Funksjonshemmet: Åpen Junior single, Herrer Junior sittende single, Damer Junior sittende single, Herrer Junior stående single, Damer Junior stående single.</w:t>
      </w:r>
    </w:p>
    <w:p w14:paraId="2B4E9EF9" w14:textId="77777777" w:rsidR="008F76AD" w:rsidRPr="00A1796A" w:rsidRDefault="008F76AD" w:rsidP="008F76AD">
      <w:pPr>
        <w:spacing w:after="0"/>
        <w:rPr>
          <w:b/>
          <w:bCs/>
          <w:szCs w:val="24"/>
          <w:u w:val="single"/>
        </w:rPr>
      </w:pPr>
    </w:p>
    <w:p w14:paraId="02357C85" w14:textId="77777777" w:rsidR="008F76AD" w:rsidRPr="00A1796A" w:rsidRDefault="008F76AD" w:rsidP="008F76AD">
      <w:pPr>
        <w:spacing w:after="0"/>
        <w:rPr>
          <w:szCs w:val="24"/>
          <w:u w:val="single"/>
        </w:rPr>
      </w:pPr>
      <w:r w:rsidRPr="00A1796A">
        <w:rPr>
          <w:szCs w:val="24"/>
          <w:u w:val="single"/>
        </w:rPr>
        <w:t>Ny tekst:</w:t>
      </w:r>
    </w:p>
    <w:p w14:paraId="58F6A76C" w14:textId="77777777" w:rsidR="008F76AD" w:rsidRPr="00A1796A" w:rsidRDefault="008F76AD" w:rsidP="008F76AD">
      <w:pPr>
        <w:spacing w:after="0"/>
        <w:rPr>
          <w:szCs w:val="24"/>
        </w:rPr>
      </w:pPr>
      <w:r w:rsidRPr="00A1796A">
        <w:rPr>
          <w:szCs w:val="24"/>
        </w:rPr>
        <w:t>2.11.2.2 NM for junior</w:t>
      </w:r>
    </w:p>
    <w:p w14:paraId="0981C16B" w14:textId="77777777" w:rsidR="008F76AD" w:rsidRPr="00A1796A" w:rsidRDefault="008F76AD" w:rsidP="008F76AD">
      <w:pPr>
        <w:spacing w:after="0"/>
        <w:rPr>
          <w:szCs w:val="24"/>
        </w:rPr>
      </w:pPr>
      <w:r w:rsidRPr="00A1796A">
        <w:rPr>
          <w:szCs w:val="24"/>
        </w:rPr>
        <w:t xml:space="preserve">Det konkurreres om mesterskapstitler i klassene Herrer Junior lag, Damer Junior lag, Herrer Junior single, Damer Junior single, Herrer Junior double, Damer Junior Double, Junior Mixed Double, Funksjonshemmet: Åpen Junior single, Herrer Junior sittende single, Damer Junior sittende single, Herrer Junior stående single, Damer Junior stående single og </w:t>
      </w:r>
      <w:r w:rsidRPr="00A1796A">
        <w:rPr>
          <w:b/>
          <w:bCs/>
          <w:i/>
          <w:iCs/>
          <w:szCs w:val="24"/>
          <w:u w:val="single"/>
        </w:rPr>
        <w:t>Åpen Para Jr. dobbel</w:t>
      </w:r>
    </w:p>
    <w:p w14:paraId="51E5CE8E" w14:textId="77777777" w:rsidR="008F76AD" w:rsidRPr="00A1796A" w:rsidRDefault="008F76AD" w:rsidP="008F76AD">
      <w:pPr>
        <w:spacing w:after="0"/>
        <w:rPr>
          <w:i/>
          <w:iCs/>
          <w:szCs w:val="24"/>
        </w:rPr>
      </w:pPr>
    </w:p>
    <w:p w14:paraId="78320FA0" w14:textId="77777777" w:rsidR="008F76AD" w:rsidRPr="00A1796A" w:rsidRDefault="008F76AD" w:rsidP="008F76AD">
      <w:pPr>
        <w:spacing w:after="0"/>
        <w:rPr>
          <w:b/>
          <w:bCs/>
          <w:szCs w:val="24"/>
          <w:u w:val="single"/>
        </w:rPr>
      </w:pPr>
    </w:p>
    <w:p w14:paraId="338E5880" w14:textId="77777777" w:rsidR="008F76AD" w:rsidRPr="00A1796A" w:rsidRDefault="008F76AD" w:rsidP="008F76AD">
      <w:pPr>
        <w:spacing w:after="0"/>
        <w:rPr>
          <w:szCs w:val="24"/>
          <w:u w:val="single"/>
        </w:rPr>
      </w:pPr>
      <w:r w:rsidRPr="00A1796A">
        <w:rPr>
          <w:szCs w:val="24"/>
          <w:u w:val="single"/>
        </w:rPr>
        <w:t>Begrunnelse:</w:t>
      </w:r>
    </w:p>
    <w:p w14:paraId="76E5E536" w14:textId="2F4FE7A3" w:rsidR="008F76AD" w:rsidRPr="00A1796A" w:rsidRDefault="008F76AD" w:rsidP="008F76AD">
      <w:pPr>
        <w:spacing w:after="0"/>
        <w:rPr>
          <w:szCs w:val="24"/>
        </w:rPr>
      </w:pPr>
      <w:r w:rsidRPr="00A1796A">
        <w:rPr>
          <w:szCs w:val="24"/>
        </w:rPr>
        <w:t>Det arrangeres dobbel-klassar for funksjonsfriske utøvarar og para-klassane bør ikkje vera noko unntak. De seneste åra har det vert lagt opp til ein «uoffisiell» klasse, så tid bør ikkje vera eit problem. Som ein konsekvens av ny klasse må para-spelarane då velge mellom para-dobbel og herrer/damer-junior dobbel.</w:t>
      </w:r>
    </w:p>
    <w:p w14:paraId="277629AA" w14:textId="7B29233D" w:rsidR="00A77007" w:rsidRPr="00A1796A" w:rsidRDefault="00A77007" w:rsidP="008F76AD">
      <w:pPr>
        <w:spacing w:after="0"/>
        <w:rPr>
          <w:szCs w:val="24"/>
        </w:rPr>
      </w:pPr>
    </w:p>
    <w:p w14:paraId="7439DC1C" w14:textId="6ABE0F3D" w:rsidR="00A77007" w:rsidRPr="00A1796A" w:rsidRDefault="00A77007" w:rsidP="008F76AD">
      <w:pPr>
        <w:spacing w:after="0"/>
        <w:rPr>
          <w:szCs w:val="24"/>
        </w:rPr>
      </w:pPr>
    </w:p>
    <w:p w14:paraId="185B74C0" w14:textId="079A9836" w:rsidR="00A77007" w:rsidRPr="00A1796A" w:rsidRDefault="00A77007" w:rsidP="008F76AD">
      <w:pPr>
        <w:spacing w:after="0"/>
        <w:rPr>
          <w:szCs w:val="24"/>
        </w:rPr>
      </w:pPr>
    </w:p>
    <w:p w14:paraId="50CDF468" w14:textId="77777777" w:rsidR="00A77007" w:rsidRPr="00A1796A" w:rsidRDefault="00A77007" w:rsidP="008F76AD">
      <w:pPr>
        <w:spacing w:after="0"/>
        <w:rPr>
          <w:szCs w:val="24"/>
        </w:rPr>
      </w:pPr>
    </w:p>
    <w:p w14:paraId="1A42A481" w14:textId="77777777" w:rsidR="000C608F" w:rsidRPr="00A1796A" w:rsidRDefault="000C608F" w:rsidP="000C608F">
      <w:pPr>
        <w:spacing w:after="0"/>
        <w:ind w:left="708" w:firstLine="708"/>
        <w:rPr>
          <w:szCs w:val="24"/>
        </w:rPr>
      </w:pPr>
    </w:p>
    <w:p w14:paraId="6E0FE6AB" w14:textId="77777777" w:rsidR="008F76AD" w:rsidRPr="00A1796A" w:rsidRDefault="008F76AD" w:rsidP="008F76AD">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F76AD" w:rsidRPr="00A1796A" w14:paraId="7ED02E4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73110E40" w14:textId="77777777" w:rsidR="008F76AD" w:rsidRPr="00A1796A" w:rsidRDefault="008F76AD" w:rsidP="00AA7A13">
            <w:pPr>
              <w:spacing w:after="0" w:line="259" w:lineRule="auto"/>
              <w:ind w:left="0" w:firstLine="0"/>
            </w:pPr>
            <w:r w:rsidRPr="00A1796A">
              <w:rPr>
                <w:b/>
                <w:color w:val="000000"/>
                <w:sz w:val="28"/>
              </w:rPr>
              <w:t xml:space="preserve"> </w:t>
            </w:r>
          </w:p>
          <w:p w14:paraId="705CAF3F" w14:textId="77777777" w:rsidR="008F76AD" w:rsidRPr="00A1796A" w:rsidRDefault="008F76AD" w:rsidP="00AA7A13">
            <w:pPr>
              <w:spacing w:after="0" w:line="259" w:lineRule="auto"/>
              <w:ind w:left="0" w:firstLine="0"/>
            </w:pPr>
          </w:p>
          <w:p w14:paraId="2EBC09C9" w14:textId="77777777" w:rsidR="008F76AD" w:rsidRPr="00A1796A" w:rsidRDefault="008F76AD" w:rsidP="00AA7A13">
            <w:pPr>
              <w:spacing w:after="0" w:line="259" w:lineRule="auto"/>
              <w:ind w:left="0" w:firstLine="0"/>
            </w:pPr>
            <w:r w:rsidRPr="00A1796A">
              <w:rPr>
                <w:b/>
                <w:color w:val="000000"/>
                <w:sz w:val="28"/>
              </w:rPr>
              <w:t xml:space="preserve"> </w:t>
            </w:r>
          </w:p>
        </w:tc>
      </w:tr>
    </w:tbl>
    <w:p w14:paraId="138C0D7F" w14:textId="77777777" w:rsidR="008F76AD" w:rsidRPr="00A1796A" w:rsidRDefault="008F76AD" w:rsidP="008F76AD">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F76AD" w:rsidRPr="00A1796A" w14:paraId="34982A7D"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7EEE817F" w14:textId="77777777" w:rsidR="008F76AD" w:rsidRPr="00A1796A" w:rsidRDefault="008F76AD" w:rsidP="00AA7A13">
            <w:pPr>
              <w:spacing w:after="0" w:line="259" w:lineRule="auto"/>
              <w:ind w:left="0" w:firstLine="0"/>
            </w:pPr>
            <w:r w:rsidRPr="00A1796A">
              <w:rPr>
                <w:b/>
                <w:color w:val="000000"/>
                <w:sz w:val="28"/>
              </w:rPr>
              <w:t xml:space="preserve"> </w:t>
            </w:r>
          </w:p>
          <w:p w14:paraId="1EEAE677" w14:textId="77777777" w:rsidR="008F76AD" w:rsidRPr="00A1796A" w:rsidRDefault="008F76AD" w:rsidP="00AA7A13">
            <w:pPr>
              <w:spacing w:after="0" w:line="259" w:lineRule="auto"/>
              <w:ind w:left="0" w:firstLine="0"/>
            </w:pPr>
          </w:p>
        </w:tc>
      </w:tr>
    </w:tbl>
    <w:p w14:paraId="08B65BFD" w14:textId="77777777" w:rsidR="00B615BD" w:rsidRPr="00A1796A" w:rsidRDefault="00B615BD" w:rsidP="001172E9">
      <w:pPr>
        <w:spacing w:after="0"/>
      </w:pPr>
    </w:p>
    <w:p w14:paraId="6F99BE80" w14:textId="77777777" w:rsidR="00A77007" w:rsidRPr="00A1796A" w:rsidRDefault="00FD57E4" w:rsidP="00FD57E4">
      <w:pPr>
        <w:spacing w:after="0"/>
        <w:ind w:left="708" w:firstLine="708"/>
      </w:pPr>
      <w:r w:rsidRPr="00A1796A">
        <w:t xml:space="preserve">                                   </w:t>
      </w:r>
    </w:p>
    <w:p w14:paraId="1CF10E70" w14:textId="77777777" w:rsidR="00A77007" w:rsidRPr="00A1796A" w:rsidRDefault="00A77007" w:rsidP="00FD57E4">
      <w:pPr>
        <w:spacing w:after="0"/>
        <w:ind w:left="708" w:firstLine="708"/>
      </w:pPr>
    </w:p>
    <w:p w14:paraId="78C25BCE" w14:textId="77777777" w:rsidR="00A77007" w:rsidRPr="00A1796A" w:rsidRDefault="00A77007" w:rsidP="00FD57E4">
      <w:pPr>
        <w:spacing w:after="0"/>
        <w:ind w:left="708" w:firstLine="708"/>
      </w:pPr>
    </w:p>
    <w:p w14:paraId="2E70D7EF" w14:textId="77777777" w:rsidR="00A77007" w:rsidRPr="00A1796A" w:rsidRDefault="00A77007" w:rsidP="00FD57E4">
      <w:pPr>
        <w:spacing w:after="0"/>
        <w:ind w:left="708" w:firstLine="708"/>
      </w:pPr>
    </w:p>
    <w:p w14:paraId="62EE01BB" w14:textId="77777777" w:rsidR="00A77007" w:rsidRPr="00A1796A" w:rsidRDefault="00A77007" w:rsidP="00FD57E4">
      <w:pPr>
        <w:spacing w:after="0"/>
        <w:ind w:left="708" w:firstLine="708"/>
      </w:pPr>
    </w:p>
    <w:p w14:paraId="2EFB0F9C" w14:textId="77777777" w:rsidR="00A77007" w:rsidRPr="00A1796A" w:rsidRDefault="00A77007" w:rsidP="00FD57E4">
      <w:pPr>
        <w:spacing w:after="0"/>
        <w:ind w:left="708" w:firstLine="708"/>
      </w:pPr>
    </w:p>
    <w:p w14:paraId="429F1439" w14:textId="77777777" w:rsidR="00A77007" w:rsidRPr="00A1796A" w:rsidRDefault="00A77007" w:rsidP="00FD57E4">
      <w:pPr>
        <w:spacing w:after="0"/>
        <w:ind w:left="708" w:firstLine="708"/>
      </w:pPr>
    </w:p>
    <w:p w14:paraId="5F18E6E1" w14:textId="270BB5E8" w:rsidR="00F45F84" w:rsidRPr="00A1796A" w:rsidRDefault="00FD57E4" w:rsidP="00A77007">
      <w:pPr>
        <w:spacing w:after="0"/>
        <w:jc w:val="center"/>
        <w:rPr>
          <w:b/>
          <w:sz w:val="36"/>
          <w:szCs w:val="36"/>
        </w:rPr>
      </w:pPr>
      <w:r w:rsidRPr="00A1796A">
        <w:rPr>
          <w:b/>
          <w:sz w:val="36"/>
          <w:szCs w:val="36"/>
        </w:rPr>
        <w:lastRenderedPageBreak/>
        <w:t xml:space="preserve">Forslag </w:t>
      </w:r>
      <w:r w:rsidR="00776763" w:rsidRPr="00A1796A">
        <w:rPr>
          <w:b/>
          <w:sz w:val="36"/>
          <w:szCs w:val="36"/>
        </w:rPr>
        <w:t>5</w:t>
      </w:r>
      <w:r w:rsidRPr="00A1796A">
        <w:rPr>
          <w:b/>
          <w:sz w:val="36"/>
          <w:szCs w:val="36"/>
        </w:rPr>
        <w:t>/</w:t>
      </w:r>
      <w:r w:rsidR="00776763" w:rsidRPr="00A1796A">
        <w:rPr>
          <w:b/>
          <w:sz w:val="36"/>
          <w:szCs w:val="36"/>
        </w:rPr>
        <w:t>26</w:t>
      </w:r>
    </w:p>
    <w:p w14:paraId="24027301" w14:textId="074E5635" w:rsidR="00093380" w:rsidRPr="00A1796A" w:rsidRDefault="00F45F84" w:rsidP="00A77007">
      <w:pPr>
        <w:pStyle w:val="Default"/>
        <w:jc w:val="center"/>
        <w:rPr>
          <w:sz w:val="36"/>
          <w:szCs w:val="36"/>
        </w:rPr>
      </w:pPr>
      <w:r w:rsidRPr="00A1796A">
        <w:rPr>
          <w:sz w:val="36"/>
          <w:szCs w:val="36"/>
        </w:rPr>
        <w:t>Navn på forslagstiller: Bordtennis Region Sør</w:t>
      </w:r>
    </w:p>
    <w:p w14:paraId="0FAE2BBC" w14:textId="634DE952" w:rsidR="00F45F84" w:rsidRPr="00A1796A" w:rsidRDefault="00F45F84" w:rsidP="00A77007">
      <w:pPr>
        <w:pStyle w:val="Default"/>
        <w:jc w:val="center"/>
      </w:pPr>
      <w:r w:rsidRPr="00A1796A">
        <w:rPr>
          <w:sz w:val="36"/>
          <w:szCs w:val="36"/>
        </w:rPr>
        <w:t>Henvisning til §/pkt i regelverket: 2.13.1 og mulig andre pkt.</w:t>
      </w:r>
      <w:r w:rsidRPr="00A1796A">
        <w:br/>
      </w:r>
    </w:p>
    <w:p w14:paraId="3EFCE63A" w14:textId="07190715" w:rsidR="00A77007" w:rsidRPr="00A1796A" w:rsidRDefault="00A77007" w:rsidP="00A77007">
      <w:pPr>
        <w:pStyle w:val="Default"/>
        <w:jc w:val="center"/>
      </w:pPr>
    </w:p>
    <w:p w14:paraId="66315318" w14:textId="77777777" w:rsidR="00A77007" w:rsidRPr="00A1796A" w:rsidRDefault="00A77007" w:rsidP="00A77007">
      <w:pPr>
        <w:pStyle w:val="Default"/>
        <w:jc w:val="center"/>
      </w:pPr>
    </w:p>
    <w:p w14:paraId="6EE73BDB" w14:textId="00099305" w:rsidR="008A61AE" w:rsidRPr="00A1796A" w:rsidRDefault="00F45F84" w:rsidP="008A61AE">
      <w:pPr>
        <w:pStyle w:val="Default"/>
      </w:pPr>
      <w:r w:rsidRPr="00A1796A">
        <w:t>E</w:t>
      </w:r>
      <w:r w:rsidR="008A61AE" w:rsidRPr="00A1796A">
        <w:t>ksisterende tekst i dagens regel</w:t>
      </w:r>
    </w:p>
    <w:p w14:paraId="37F03415" w14:textId="77777777" w:rsidR="008A61AE" w:rsidRPr="00A1796A" w:rsidRDefault="008A61AE" w:rsidP="008A61AE">
      <w:pPr>
        <w:shd w:val="clear" w:color="auto" w:fill="FFFFFF"/>
        <w:spacing w:after="390" w:line="390" w:lineRule="atLeast"/>
        <w:rPr>
          <w:szCs w:val="24"/>
        </w:rPr>
      </w:pPr>
      <w:r w:rsidRPr="00A1796A">
        <w:rPr>
          <w:b/>
          <w:bCs/>
          <w:szCs w:val="24"/>
        </w:rPr>
        <w:t>2.13.1    REGIONSMESTERSKAP (RM)</w:t>
      </w:r>
    </w:p>
    <w:p w14:paraId="150AC87F" w14:textId="77777777" w:rsidR="008A61AE" w:rsidRPr="00A1796A" w:rsidRDefault="008A61AE" w:rsidP="008A61AE">
      <w:pPr>
        <w:shd w:val="clear" w:color="auto" w:fill="FFFFFF"/>
        <w:spacing w:after="390" w:line="390" w:lineRule="atLeast"/>
        <w:rPr>
          <w:szCs w:val="24"/>
        </w:rPr>
      </w:pPr>
      <w:r w:rsidRPr="00A1796A">
        <w:rPr>
          <w:szCs w:val="24"/>
        </w:rPr>
        <w:t>RM kan arrangeres med region som arrangør, etter approbasjonssøknad. En spiller kan kun delta i ett RM i løpet av ett spilleår.</w:t>
      </w:r>
    </w:p>
    <w:p w14:paraId="59BA72D2" w14:textId="77777777" w:rsidR="008A61AE" w:rsidRPr="00A1796A" w:rsidRDefault="008A61AE" w:rsidP="008A61AE">
      <w:pPr>
        <w:pStyle w:val="Default"/>
      </w:pPr>
      <w:r w:rsidRPr="00A1796A">
        <w:t xml:space="preserve">Forslag til ny tekst (evt. ny paragraf/punkt) </w:t>
      </w:r>
    </w:p>
    <w:p w14:paraId="60D3D574" w14:textId="77777777" w:rsidR="008A61AE" w:rsidRPr="00A1796A" w:rsidRDefault="008A61AE" w:rsidP="008A61AE">
      <w:pPr>
        <w:pStyle w:val="Default"/>
        <w:rPr>
          <w:b/>
          <w:bCs/>
        </w:rPr>
      </w:pPr>
    </w:p>
    <w:p w14:paraId="39B0A3F3" w14:textId="77777777" w:rsidR="008A61AE" w:rsidRPr="00A1796A" w:rsidRDefault="008A61AE" w:rsidP="008A61AE">
      <w:pPr>
        <w:pStyle w:val="Default"/>
        <w:rPr>
          <w:bCs/>
        </w:rPr>
      </w:pPr>
      <w:r w:rsidRPr="00A1796A">
        <w:rPr>
          <w:bCs/>
        </w:rPr>
        <w:t>Alle regioner skal arrangere RM, RC og KM hvert år.  Det blir brukt de gamle fylkesgrensene for arrangement av KM.</w:t>
      </w:r>
    </w:p>
    <w:p w14:paraId="488E6ED4" w14:textId="77777777" w:rsidR="008A61AE" w:rsidRPr="00A1796A" w:rsidRDefault="008A61AE" w:rsidP="008A61AE">
      <w:pPr>
        <w:pStyle w:val="Default"/>
        <w:rPr>
          <w:bCs/>
        </w:rPr>
      </w:pPr>
    </w:p>
    <w:p w14:paraId="1B3E94C8" w14:textId="77777777" w:rsidR="008A61AE" w:rsidRPr="00A1796A" w:rsidRDefault="008A61AE" w:rsidP="008A61AE">
      <w:pPr>
        <w:pStyle w:val="Default"/>
        <w:rPr>
          <w:bCs/>
        </w:rPr>
      </w:pPr>
      <w:r w:rsidRPr="00A1796A">
        <w:rPr>
          <w:bCs/>
        </w:rPr>
        <w:t>Klasseinndeling på arrangement:</w:t>
      </w:r>
    </w:p>
    <w:p w14:paraId="4ADE875C" w14:textId="77777777" w:rsidR="008A61AE" w:rsidRPr="00A1796A" w:rsidRDefault="008A61AE" w:rsidP="008A61AE">
      <w:pPr>
        <w:pStyle w:val="Default"/>
        <w:rPr>
          <w:bCs/>
        </w:rPr>
      </w:pPr>
    </w:p>
    <w:p w14:paraId="61266948" w14:textId="7BF3CC4E" w:rsidR="00D25FF1" w:rsidRPr="00A1796A" w:rsidRDefault="008A61AE" w:rsidP="00D25FF1">
      <w:pPr>
        <w:pStyle w:val="Default"/>
      </w:pPr>
      <w:r w:rsidRPr="00A1796A">
        <w:t>Klasser som spilles som kvalifisering til SNC/NM:</w:t>
      </w:r>
      <w:r w:rsidR="00D25FF1" w:rsidRPr="00A1796A">
        <w:t xml:space="preserve"> Navn på forslagstiller: Bordtennis Region Sør</w:t>
      </w:r>
    </w:p>
    <w:p w14:paraId="19A1C8D9" w14:textId="77777777" w:rsidR="00D25FF1" w:rsidRPr="00A1796A" w:rsidRDefault="00D25FF1" w:rsidP="00D25FF1">
      <w:pPr>
        <w:pStyle w:val="Default"/>
      </w:pPr>
      <w:r w:rsidRPr="00A1796A">
        <w:t>Henvisning til §/pkt i regelverket: 2.13.1 og mulig andre pkt.</w:t>
      </w:r>
      <w:r w:rsidRPr="00A1796A">
        <w:br/>
      </w:r>
    </w:p>
    <w:p w14:paraId="55FBB1EE" w14:textId="6EA2F091" w:rsidR="008A61AE" w:rsidRPr="00A1796A" w:rsidRDefault="008A61AE" w:rsidP="008A61AE">
      <w:pPr>
        <w:pStyle w:val="Default"/>
      </w:pPr>
    </w:p>
    <w:p w14:paraId="33E5EBAD" w14:textId="77777777" w:rsidR="008A61AE" w:rsidRPr="00A1796A" w:rsidRDefault="008A61AE" w:rsidP="008A61AE">
      <w:pPr>
        <w:pStyle w:val="Default"/>
      </w:pPr>
      <w:r w:rsidRPr="00A1796A">
        <w:t>HE, HEJ, HJ, G15, G13</w:t>
      </w:r>
    </w:p>
    <w:p w14:paraId="168F1B20" w14:textId="77777777" w:rsidR="008A61AE" w:rsidRPr="00A1796A" w:rsidRDefault="008A61AE" w:rsidP="008A61AE">
      <w:pPr>
        <w:pStyle w:val="Default"/>
      </w:pPr>
    </w:p>
    <w:p w14:paraId="0B1054D9" w14:textId="77777777" w:rsidR="008A61AE" w:rsidRPr="00A1796A" w:rsidRDefault="008A61AE" w:rsidP="008A61AE">
      <w:pPr>
        <w:pStyle w:val="Default"/>
      </w:pPr>
      <w:r w:rsidRPr="00A1796A">
        <w:t>Øvrige klasser:</w:t>
      </w:r>
    </w:p>
    <w:p w14:paraId="0C93C17B" w14:textId="77777777" w:rsidR="008A61AE" w:rsidRPr="00A1796A" w:rsidRDefault="008A61AE" w:rsidP="008A61AE">
      <w:pPr>
        <w:pStyle w:val="Default"/>
      </w:pPr>
      <w:r w:rsidRPr="00A1796A">
        <w:t>Jenter/Damer og øvrige Gutter/Herrer klasser spilles etter hver region sin vurdering (i utgangspunktet samme klaser som på SNC).</w:t>
      </w:r>
    </w:p>
    <w:p w14:paraId="1B724B73" w14:textId="77777777" w:rsidR="008A61AE" w:rsidRPr="00A1796A" w:rsidRDefault="008A61AE" w:rsidP="008A61AE">
      <w:pPr>
        <w:pStyle w:val="Default"/>
      </w:pPr>
    </w:p>
    <w:p w14:paraId="0AC5445C" w14:textId="77777777" w:rsidR="008A61AE" w:rsidRPr="00A1796A" w:rsidRDefault="008A61AE" w:rsidP="008A61AE">
      <w:pPr>
        <w:pStyle w:val="Default"/>
        <w:rPr>
          <w:u w:val="single"/>
        </w:rPr>
      </w:pPr>
      <w:r w:rsidRPr="00A1796A">
        <w:rPr>
          <w:u w:val="single"/>
        </w:rPr>
        <w:t>System for kvalifisering:</w:t>
      </w:r>
    </w:p>
    <w:p w14:paraId="4CDC3F22" w14:textId="77777777" w:rsidR="008A61AE" w:rsidRPr="00A1796A" w:rsidRDefault="008A61AE" w:rsidP="008A61AE">
      <w:pPr>
        <w:pStyle w:val="Default"/>
        <w:rPr>
          <w:bCs/>
        </w:rPr>
      </w:pPr>
      <w:r w:rsidRPr="00A1796A">
        <w:rPr>
          <w:bCs/>
        </w:rPr>
        <w:t>Hver ny sesong starter på nytt.</w:t>
      </w:r>
    </w:p>
    <w:p w14:paraId="386EE0A8" w14:textId="77777777" w:rsidR="008A61AE" w:rsidRPr="00A1796A" w:rsidRDefault="008A61AE" w:rsidP="008A61AE">
      <w:pPr>
        <w:pStyle w:val="Default"/>
        <w:rPr>
          <w:bCs/>
        </w:rPr>
      </w:pPr>
      <w:r w:rsidRPr="00A1796A">
        <w:rPr>
          <w:bCs/>
        </w:rPr>
        <w:t>RC/RM må planlegges minst 1 uke før SNC/NM.</w:t>
      </w:r>
    </w:p>
    <w:p w14:paraId="10AD56B0" w14:textId="77777777" w:rsidR="008A61AE" w:rsidRPr="00A1796A" w:rsidRDefault="008A61AE" w:rsidP="008A61AE">
      <w:pPr>
        <w:pStyle w:val="Default"/>
        <w:rPr>
          <w:bCs/>
        </w:rPr>
      </w:pPr>
      <w:r w:rsidRPr="00A1796A">
        <w:rPr>
          <w:bCs/>
        </w:rPr>
        <w:t>For første RC/SNC gjelder aktuelle Norgesranking.</w:t>
      </w:r>
    </w:p>
    <w:p w14:paraId="64E3669E" w14:textId="77777777" w:rsidR="008A61AE" w:rsidRPr="00A1796A" w:rsidRDefault="008A61AE" w:rsidP="008A61AE">
      <w:pPr>
        <w:pStyle w:val="Default"/>
        <w:rPr>
          <w:bCs/>
        </w:rPr>
      </w:pPr>
      <w:r w:rsidRPr="00A1796A">
        <w:rPr>
          <w:bCs/>
        </w:rPr>
        <w:t xml:space="preserve">10 høyest rangert spillere i hver klasse er direktekvalifisert til første SNC. Spillere rangert på 11-20 plass i Norgesranking i hver klasse får ekstra kvalifiseringsplasser for sine regioner. </w:t>
      </w:r>
    </w:p>
    <w:p w14:paraId="02E49C96" w14:textId="77777777" w:rsidR="008A61AE" w:rsidRPr="00A1796A" w:rsidRDefault="008A61AE" w:rsidP="008A61AE">
      <w:pPr>
        <w:pStyle w:val="Default"/>
        <w:rPr>
          <w:bCs/>
        </w:rPr>
      </w:pPr>
      <w:r w:rsidRPr="00A1796A">
        <w:rPr>
          <w:bCs/>
        </w:rPr>
        <w:t>2 første plass fra hver RC/RM får kvalifisering til neste SNC/NM.</w:t>
      </w:r>
    </w:p>
    <w:p w14:paraId="1757CA29" w14:textId="77777777" w:rsidR="008A61AE" w:rsidRPr="00A1796A" w:rsidRDefault="008A61AE" w:rsidP="008A61AE">
      <w:pPr>
        <w:pStyle w:val="Default"/>
        <w:rPr>
          <w:bCs/>
        </w:rPr>
      </w:pPr>
      <w:r w:rsidRPr="00A1796A">
        <w:rPr>
          <w:bCs/>
        </w:rPr>
        <w:t xml:space="preserve">Regionene får «ekstra» kvalifiseringsplasser ift. antall spillere fra gjeldene region som fikk plass mellom 11-20 på siste SNC (når det gjelder NM, får regionene ekstra kvalifiseringsplasser ift. rankingen etter 3 SNC). </w:t>
      </w:r>
    </w:p>
    <w:p w14:paraId="1DF34C0F" w14:textId="77777777" w:rsidR="008A61AE" w:rsidRPr="00A1796A" w:rsidRDefault="008A61AE" w:rsidP="008A61AE">
      <w:pPr>
        <w:pStyle w:val="Default"/>
        <w:rPr>
          <w:bCs/>
        </w:rPr>
      </w:pPr>
      <w:r w:rsidRPr="00A1796A">
        <w:rPr>
          <w:bCs/>
        </w:rPr>
        <w:t>Totalt 20 spillere skal kvalifisere seg fra RC/RM.</w:t>
      </w:r>
    </w:p>
    <w:p w14:paraId="19B998AB" w14:textId="77777777" w:rsidR="008A61AE" w:rsidRPr="00A1796A" w:rsidRDefault="008A61AE" w:rsidP="008A61AE">
      <w:pPr>
        <w:pStyle w:val="Default"/>
        <w:rPr>
          <w:bCs/>
        </w:rPr>
      </w:pPr>
      <w:r w:rsidRPr="00A1796A">
        <w:rPr>
          <w:bCs/>
        </w:rPr>
        <w:t xml:space="preserve">2 spillere utpeker landslagstrenere/Sportssjef. </w:t>
      </w:r>
    </w:p>
    <w:p w14:paraId="00229AF6" w14:textId="77777777" w:rsidR="008A61AE" w:rsidRPr="00A1796A" w:rsidRDefault="008A61AE" w:rsidP="008A61AE">
      <w:pPr>
        <w:pStyle w:val="Default"/>
        <w:rPr>
          <w:bCs/>
        </w:rPr>
      </w:pPr>
      <w:r w:rsidRPr="00A1796A">
        <w:rPr>
          <w:bCs/>
        </w:rPr>
        <w:t>I turneringen på SNC/NM deltar 32 spillere i disse klasser. Det skal spilles Cup system med plasseringsspill med tanke på kvalifisering til neste SNC (10 første spillere er direktekvalifisert til neste SNC + spillere fra 11-20 plass utarbeider ekstrakvalifiseringsplasser for sine regioner).</w:t>
      </w:r>
    </w:p>
    <w:p w14:paraId="4A9F83BE" w14:textId="77777777" w:rsidR="008A61AE" w:rsidRPr="00A1796A" w:rsidRDefault="008A61AE" w:rsidP="008A61AE">
      <w:pPr>
        <w:pStyle w:val="Default"/>
        <w:rPr>
          <w:bCs/>
        </w:rPr>
      </w:pPr>
      <w:r w:rsidRPr="00A1796A">
        <w:rPr>
          <w:bCs/>
        </w:rPr>
        <w:t>Bare 10 første spillere på hver SNC unngår kvalifisering på neste RC (10 første spillere etter 3 SNC unngår kvalifisering på RM).</w:t>
      </w:r>
    </w:p>
    <w:p w14:paraId="648DE897" w14:textId="77777777" w:rsidR="008A61AE" w:rsidRPr="00A1796A" w:rsidRDefault="008A61AE" w:rsidP="008A61AE">
      <w:pPr>
        <w:ind w:left="0" w:firstLine="0"/>
        <w:rPr>
          <w:szCs w:val="24"/>
        </w:rPr>
      </w:pPr>
    </w:p>
    <w:p w14:paraId="6A2DC284" w14:textId="77777777" w:rsidR="005E7208" w:rsidRPr="00A1796A" w:rsidRDefault="005E7208" w:rsidP="008A61AE">
      <w:pPr>
        <w:rPr>
          <w:szCs w:val="24"/>
        </w:rPr>
      </w:pPr>
    </w:p>
    <w:p w14:paraId="37CD0A76" w14:textId="77777777" w:rsidR="005E7208" w:rsidRPr="00A1796A" w:rsidRDefault="005E7208" w:rsidP="008A61AE">
      <w:pPr>
        <w:rPr>
          <w:szCs w:val="24"/>
        </w:rPr>
      </w:pPr>
    </w:p>
    <w:p w14:paraId="24F925FA" w14:textId="77777777" w:rsidR="005E7208" w:rsidRPr="00A1796A" w:rsidRDefault="005E7208" w:rsidP="008A61AE">
      <w:pPr>
        <w:rPr>
          <w:szCs w:val="24"/>
        </w:rPr>
      </w:pPr>
    </w:p>
    <w:p w14:paraId="3320C58B" w14:textId="50173280" w:rsidR="008A61AE" w:rsidRPr="00A1796A" w:rsidRDefault="008A61AE" w:rsidP="008A61AE">
      <w:pPr>
        <w:rPr>
          <w:b/>
          <w:bCs/>
          <w:szCs w:val="24"/>
        </w:rPr>
      </w:pPr>
      <w:r w:rsidRPr="00A1796A">
        <w:rPr>
          <w:b/>
          <w:bCs/>
          <w:szCs w:val="24"/>
        </w:rPr>
        <w:t>Begrunnelse for forslaget</w:t>
      </w:r>
    </w:p>
    <w:p w14:paraId="0B47336D" w14:textId="77777777" w:rsidR="008A61AE" w:rsidRPr="00A1796A" w:rsidRDefault="008A61AE" w:rsidP="008A61AE">
      <w:pPr>
        <w:rPr>
          <w:szCs w:val="24"/>
        </w:rPr>
      </w:pPr>
      <w:r w:rsidRPr="00A1796A">
        <w:rPr>
          <w:szCs w:val="24"/>
        </w:rPr>
        <w:t xml:space="preserve">Det handler om å øke statusen på NM, SNC og samtidig å øke statusen for RC/RM og å gi et nytt liv i regioner. </w:t>
      </w:r>
    </w:p>
    <w:p w14:paraId="458C8C7A" w14:textId="77777777" w:rsidR="008A61AE" w:rsidRPr="00A1796A" w:rsidRDefault="008A61AE" w:rsidP="008A61AE">
      <w:pPr>
        <w:rPr>
          <w:bCs/>
          <w:szCs w:val="24"/>
        </w:rPr>
      </w:pPr>
      <w:r w:rsidRPr="00A1796A">
        <w:rPr>
          <w:bCs/>
          <w:szCs w:val="24"/>
        </w:rPr>
        <w:t>NM og SNC bør være bare for de beste spillere og ikke for de som har lyst å melde seg på. Vi må profesjonalisere idretten vår. En horisont for bordtennisspiller i Norge er veldig kort og derfor skal på SNC og NM spilles bare de beste spillere som er her og nå.</w:t>
      </w:r>
    </w:p>
    <w:p w14:paraId="3BF600C8" w14:textId="77777777" w:rsidR="008A61AE" w:rsidRPr="00A1796A" w:rsidRDefault="008A61AE" w:rsidP="008A61AE">
      <w:pPr>
        <w:rPr>
          <w:bCs/>
          <w:szCs w:val="24"/>
        </w:rPr>
      </w:pPr>
      <w:r w:rsidRPr="00A1796A">
        <w:rPr>
          <w:bCs/>
          <w:szCs w:val="24"/>
        </w:rPr>
        <w:t xml:space="preserve">Unge talentfulle spillere må bekrefte sitt nivå gjennom kvalifiseringer i regioner. Uansett, landslagstrenere har 2 plasser ekstra til disponering. </w:t>
      </w:r>
    </w:p>
    <w:p w14:paraId="6788D80A" w14:textId="77777777" w:rsidR="008A61AE" w:rsidRPr="00A1796A" w:rsidRDefault="008A61AE" w:rsidP="008A61AE">
      <w:pPr>
        <w:rPr>
          <w:bCs/>
          <w:szCs w:val="24"/>
        </w:rPr>
      </w:pPr>
      <w:r w:rsidRPr="00A1796A">
        <w:rPr>
          <w:bCs/>
          <w:szCs w:val="24"/>
        </w:rPr>
        <w:t>Bredde og div. øvrige klasser bør flyttes til regioner. På RC/RM skal treffes alle spillere fra hver region og der skal de lære seg å konkurrere. Økonomisk aspekt har også en stor betydning her. De fleste spillere, særlig unge bør ikke reise langt for å konkurrere.</w:t>
      </w:r>
    </w:p>
    <w:p w14:paraId="07D4DA3E" w14:textId="69952C6D" w:rsidR="008A61AE" w:rsidRPr="00A1796A" w:rsidRDefault="008A61AE" w:rsidP="008A61AE">
      <w:pPr>
        <w:rPr>
          <w:bCs/>
          <w:szCs w:val="24"/>
        </w:rPr>
      </w:pPr>
      <w:r w:rsidRPr="00A1796A">
        <w:rPr>
          <w:bCs/>
          <w:szCs w:val="24"/>
        </w:rPr>
        <w:t xml:space="preserve">RC/RM skal få en ny betydning, høyere status og regelmessig </w:t>
      </w:r>
      <w:r w:rsidR="00775C66" w:rsidRPr="00A1796A">
        <w:rPr>
          <w:bCs/>
          <w:szCs w:val="24"/>
        </w:rPr>
        <w:t>deltake</w:t>
      </w:r>
      <w:r w:rsidR="00AE50CE" w:rsidRPr="00A1796A">
        <w:rPr>
          <w:bCs/>
          <w:szCs w:val="24"/>
        </w:rPr>
        <w:t>lse</w:t>
      </w:r>
      <w:r w:rsidRPr="00A1796A">
        <w:rPr>
          <w:bCs/>
          <w:szCs w:val="24"/>
        </w:rPr>
        <w:t xml:space="preserve"> av gode spillere som skal heve nivå på stevner i regioner.</w:t>
      </w:r>
    </w:p>
    <w:p w14:paraId="0BC53180" w14:textId="77777777" w:rsidR="008A61AE" w:rsidRPr="00A1796A" w:rsidRDefault="008A61AE" w:rsidP="008A61AE">
      <w:pPr>
        <w:rPr>
          <w:bCs/>
          <w:szCs w:val="24"/>
        </w:rPr>
      </w:pPr>
      <w:r w:rsidRPr="00A1796A">
        <w:rPr>
          <w:szCs w:val="24"/>
        </w:rPr>
        <w:t>Nytt system skal aktivisere</w:t>
      </w:r>
      <w:r w:rsidRPr="00A1796A">
        <w:rPr>
          <w:bCs/>
          <w:szCs w:val="24"/>
        </w:rPr>
        <w:t xml:space="preserve"> og regioner. </w:t>
      </w:r>
    </w:p>
    <w:p w14:paraId="17315215" w14:textId="77777777" w:rsidR="008A61AE" w:rsidRPr="00A1796A" w:rsidRDefault="008A61AE" w:rsidP="00AE50CE">
      <w:pPr>
        <w:ind w:left="0" w:firstLine="0"/>
        <w:rPr>
          <w:bCs/>
          <w:sz w:val="28"/>
          <w:szCs w:val="28"/>
        </w:rPr>
      </w:pPr>
    </w:p>
    <w:p w14:paraId="5A269F35" w14:textId="77777777" w:rsidR="008A61AE" w:rsidRPr="00A1796A" w:rsidRDefault="008A61AE" w:rsidP="008A61AE">
      <w:pPr>
        <w:rPr>
          <w:bCs/>
          <w:sz w:val="28"/>
          <w:szCs w:val="28"/>
        </w:rPr>
      </w:pPr>
    </w:p>
    <w:p w14:paraId="69868CF5" w14:textId="77777777" w:rsidR="00AE50CE" w:rsidRPr="00A1796A" w:rsidRDefault="00AE50CE" w:rsidP="00AE50CE">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E50CE" w:rsidRPr="00A1796A" w14:paraId="415BC134"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9DA7AA1" w14:textId="77777777" w:rsidR="00AE50CE" w:rsidRPr="00A1796A" w:rsidRDefault="00AE50CE" w:rsidP="00AA7A13">
            <w:pPr>
              <w:spacing w:after="0" w:line="259" w:lineRule="auto"/>
              <w:ind w:left="0" w:firstLine="0"/>
            </w:pPr>
            <w:r w:rsidRPr="00A1796A">
              <w:rPr>
                <w:b/>
                <w:color w:val="000000"/>
                <w:sz w:val="28"/>
              </w:rPr>
              <w:t xml:space="preserve"> </w:t>
            </w:r>
          </w:p>
          <w:p w14:paraId="7D9F5457" w14:textId="77777777" w:rsidR="00AE50CE" w:rsidRPr="00A1796A" w:rsidRDefault="00AE50CE" w:rsidP="00AA7A13">
            <w:pPr>
              <w:spacing w:after="0" w:line="259" w:lineRule="auto"/>
              <w:ind w:left="0" w:firstLine="0"/>
            </w:pPr>
          </w:p>
          <w:p w14:paraId="64739659" w14:textId="77777777" w:rsidR="00AE50CE" w:rsidRPr="00A1796A" w:rsidRDefault="00AE50CE" w:rsidP="00AA7A13">
            <w:pPr>
              <w:spacing w:after="0" w:line="259" w:lineRule="auto"/>
              <w:ind w:left="0" w:firstLine="0"/>
            </w:pPr>
            <w:r w:rsidRPr="00A1796A">
              <w:rPr>
                <w:b/>
                <w:color w:val="000000"/>
                <w:sz w:val="28"/>
              </w:rPr>
              <w:t xml:space="preserve"> </w:t>
            </w:r>
          </w:p>
        </w:tc>
      </w:tr>
    </w:tbl>
    <w:p w14:paraId="780FBECE" w14:textId="77777777" w:rsidR="00AE50CE" w:rsidRPr="00A1796A" w:rsidRDefault="00AE50CE" w:rsidP="00AE50CE">
      <w:pPr>
        <w:pStyle w:val="Overskrift1"/>
        <w:ind w:left="-5"/>
      </w:pPr>
      <w:r w:rsidRPr="00A1796A">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E50CE" w:rsidRPr="00A1796A" w14:paraId="6E59C436"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F17D9A7" w14:textId="77777777" w:rsidR="00AE50CE" w:rsidRPr="00A1796A" w:rsidRDefault="00AE50CE" w:rsidP="00AA7A13">
            <w:pPr>
              <w:spacing w:after="0" w:line="259" w:lineRule="auto"/>
              <w:ind w:left="0" w:firstLine="0"/>
            </w:pPr>
            <w:r w:rsidRPr="00A1796A">
              <w:rPr>
                <w:b/>
                <w:color w:val="000000"/>
                <w:sz w:val="28"/>
              </w:rPr>
              <w:t xml:space="preserve"> </w:t>
            </w:r>
          </w:p>
          <w:p w14:paraId="2105960A" w14:textId="77777777" w:rsidR="00AE50CE" w:rsidRPr="00A1796A" w:rsidRDefault="00AE50CE" w:rsidP="00AA7A13">
            <w:pPr>
              <w:spacing w:after="0" w:line="259" w:lineRule="auto"/>
              <w:ind w:left="0" w:firstLine="0"/>
            </w:pPr>
          </w:p>
        </w:tc>
      </w:tr>
    </w:tbl>
    <w:p w14:paraId="16B69B35" w14:textId="77777777" w:rsidR="008A61AE" w:rsidRPr="00A1796A" w:rsidRDefault="008A61AE" w:rsidP="008A61AE">
      <w:pPr>
        <w:rPr>
          <w:bCs/>
          <w:sz w:val="28"/>
          <w:szCs w:val="28"/>
        </w:rPr>
      </w:pPr>
    </w:p>
    <w:p w14:paraId="766D09C1" w14:textId="77777777" w:rsidR="008A61AE" w:rsidRPr="00A1796A" w:rsidRDefault="008A61AE" w:rsidP="008A61AE">
      <w:pPr>
        <w:rPr>
          <w:bCs/>
          <w:sz w:val="28"/>
          <w:szCs w:val="28"/>
        </w:rPr>
      </w:pPr>
    </w:p>
    <w:p w14:paraId="501C3895" w14:textId="77777777" w:rsidR="008A61AE" w:rsidRPr="00A1796A" w:rsidRDefault="008A61AE" w:rsidP="008A61AE">
      <w:pPr>
        <w:rPr>
          <w:bCs/>
          <w:sz w:val="28"/>
          <w:szCs w:val="28"/>
        </w:rPr>
      </w:pPr>
    </w:p>
    <w:p w14:paraId="4E607571" w14:textId="77777777" w:rsidR="00760E65" w:rsidRPr="00A1796A" w:rsidRDefault="00760E65" w:rsidP="00760E65">
      <w:pPr>
        <w:spacing w:after="0"/>
        <w:ind w:left="708" w:firstLine="708"/>
        <w:rPr>
          <w:b/>
          <w:sz w:val="32"/>
          <w:szCs w:val="32"/>
        </w:rPr>
      </w:pPr>
    </w:p>
    <w:p w14:paraId="6E5CE403" w14:textId="77777777" w:rsidR="00760E65" w:rsidRPr="00A1796A" w:rsidRDefault="00760E65" w:rsidP="00760E65">
      <w:pPr>
        <w:spacing w:after="0"/>
        <w:ind w:left="708" w:firstLine="708"/>
        <w:rPr>
          <w:b/>
          <w:sz w:val="32"/>
          <w:szCs w:val="32"/>
        </w:rPr>
      </w:pPr>
    </w:p>
    <w:p w14:paraId="426A3B5C" w14:textId="77777777" w:rsidR="00760E65" w:rsidRPr="00A1796A" w:rsidRDefault="00760E65" w:rsidP="00760E65">
      <w:pPr>
        <w:spacing w:after="0"/>
        <w:ind w:left="708" w:firstLine="708"/>
        <w:rPr>
          <w:b/>
          <w:sz w:val="32"/>
          <w:szCs w:val="32"/>
        </w:rPr>
      </w:pPr>
    </w:p>
    <w:p w14:paraId="7F46AD82" w14:textId="0D4DAED7" w:rsidR="00760E65" w:rsidRPr="00A1796A" w:rsidRDefault="00760E65" w:rsidP="00760E65">
      <w:pPr>
        <w:spacing w:after="0"/>
        <w:ind w:left="708" w:firstLine="708"/>
        <w:rPr>
          <w:b/>
          <w:sz w:val="32"/>
          <w:szCs w:val="32"/>
        </w:rPr>
      </w:pPr>
    </w:p>
    <w:p w14:paraId="78392FE4" w14:textId="44EF2A19" w:rsidR="00A77007" w:rsidRPr="00A1796A" w:rsidRDefault="00A77007" w:rsidP="00760E65">
      <w:pPr>
        <w:spacing w:after="0"/>
        <w:ind w:left="708" w:firstLine="708"/>
        <w:rPr>
          <w:b/>
          <w:sz w:val="32"/>
          <w:szCs w:val="32"/>
        </w:rPr>
      </w:pPr>
    </w:p>
    <w:p w14:paraId="262EED0E" w14:textId="7149021B" w:rsidR="00A77007" w:rsidRPr="00A1796A" w:rsidRDefault="00A77007" w:rsidP="00760E65">
      <w:pPr>
        <w:spacing w:after="0"/>
        <w:ind w:left="708" w:firstLine="708"/>
        <w:rPr>
          <w:b/>
          <w:sz w:val="32"/>
          <w:szCs w:val="32"/>
        </w:rPr>
      </w:pPr>
    </w:p>
    <w:p w14:paraId="18E2C5B7" w14:textId="4EC7B35A" w:rsidR="00A77007" w:rsidRPr="00A1796A" w:rsidRDefault="00A77007" w:rsidP="00760E65">
      <w:pPr>
        <w:spacing w:after="0"/>
        <w:ind w:left="708" w:firstLine="708"/>
        <w:rPr>
          <w:b/>
          <w:sz w:val="32"/>
          <w:szCs w:val="32"/>
        </w:rPr>
      </w:pPr>
    </w:p>
    <w:p w14:paraId="5E387489" w14:textId="36DB9ABD" w:rsidR="00A77007" w:rsidRPr="00A1796A" w:rsidRDefault="00A77007" w:rsidP="00760E65">
      <w:pPr>
        <w:spacing w:after="0"/>
        <w:ind w:left="708" w:firstLine="708"/>
        <w:rPr>
          <w:b/>
          <w:sz w:val="32"/>
          <w:szCs w:val="32"/>
        </w:rPr>
      </w:pPr>
    </w:p>
    <w:p w14:paraId="21CC1EE0" w14:textId="2EC94587" w:rsidR="00A77007" w:rsidRPr="00A1796A" w:rsidRDefault="00A77007" w:rsidP="00760E65">
      <w:pPr>
        <w:spacing w:after="0"/>
        <w:ind w:left="708" w:firstLine="708"/>
        <w:rPr>
          <w:b/>
          <w:sz w:val="32"/>
          <w:szCs w:val="32"/>
        </w:rPr>
      </w:pPr>
    </w:p>
    <w:p w14:paraId="7A7D10D3" w14:textId="2AFB651E" w:rsidR="00A77007" w:rsidRPr="00A1796A" w:rsidRDefault="00A77007" w:rsidP="00760E65">
      <w:pPr>
        <w:spacing w:after="0"/>
        <w:ind w:left="708" w:firstLine="708"/>
        <w:rPr>
          <w:b/>
          <w:sz w:val="32"/>
          <w:szCs w:val="32"/>
        </w:rPr>
      </w:pPr>
    </w:p>
    <w:p w14:paraId="0962EA1F" w14:textId="32BC5FE9" w:rsidR="00A77007" w:rsidRPr="00A1796A" w:rsidRDefault="00A77007" w:rsidP="00760E65">
      <w:pPr>
        <w:spacing w:after="0"/>
        <w:ind w:left="708" w:firstLine="708"/>
        <w:rPr>
          <w:b/>
          <w:sz w:val="32"/>
          <w:szCs w:val="32"/>
        </w:rPr>
      </w:pPr>
    </w:p>
    <w:p w14:paraId="7FB82D68" w14:textId="57B2DEB9" w:rsidR="00A77007" w:rsidRPr="00A1796A" w:rsidRDefault="00A77007" w:rsidP="00760E65">
      <w:pPr>
        <w:spacing w:after="0"/>
        <w:ind w:left="708" w:firstLine="708"/>
        <w:rPr>
          <w:b/>
          <w:sz w:val="32"/>
          <w:szCs w:val="32"/>
        </w:rPr>
      </w:pPr>
    </w:p>
    <w:p w14:paraId="04174770" w14:textId="0C1C3A34" w:rsidR="00A77007" w:rsidRPr="00A1796A" w:rsidRDefault="00A77007" w:rsidP="00760E65">
      <w:pPr>
        <w:spacing w:after="0"/>
        <w:ind w:left="708" w:firstLine="708"/>
        <w:rPr>
          <w:b/>
          <w:sz w:val="32"/>
          <w:szCs w:val="32"/>
        </w:rPr>
      </w:pPr>
    </w:p>
    <w:p w14:paraId="31F19E4E" w14:textId="1D52DFC5" w:rsidR="00A77007" w:rsidRDefault="00A77007" w:rsidP="00760E65">
      <w:pPr>
        <w:spacing w:after="0"/>
        <w:ind w:left="708" w:firstLine="708"/>
        <w:rPr>
          <w:b/>
          <w:sz w:val="32"/>
          <w:szCs w:val="32"/>
        </w:rPr>
      </w:pPr>
    </w:p>
    <w:p w14:paraId="39CFE492" w14:textId="77777777" w:rsidR="00400A2E" w:rsidRPr="00A1796A" w:rsidRDefault="00400A2E" w:rsidP="00760E65">
      <w:pPr>
        <w:spacing w:after="0"/>
        <w:ind w:left="708" w:firstLine="708"/>
        <w:rPr>
          <w:b/>
          <w:sz w:val="32"/>
          <w:szCs w:val="32"/>
        </w:rPr>
      </w:pPr>
    </w:p>
    <w:p w14:paraId="79309A43" w14:textId="44B1AAD0" w:rsidR="00760E65" w:rsidRPr="00A1796A" w:rsidRDefault="00760E65" w:rsidP="00760E65">
      <w:pPr>
        <w:spacing w:after="0"/>
        <w:ind w:left="3540" w:firstLine="708"/>
        <w:rPr>
          <w:b/>
          <w:sz w:val="36"/>
          <w:szCs w:val="36"/>
        </w:rPr>
      </w:pPr>
      <w:r w:rsidRPr="00A1796A">
        <w:rPr>
          <w:b/>
          <w:sz w:val="36"/>
          <w:szCs w:val="36"/>
        </w:rPr>
        <w:lastRenderedPageBreak/>
        <w:t xml:space="preserve">Forslag </w:t>
      </w:r>
      <w:r w:rsidR="00776763" w:rsidRPr="00A1796A">
        <w:rPr>
          <w:b/>
          <w:sz w:val="36"/>
          <w:szCs w:val="36"/>
        </w:rPr>
        <w:t>6</w:t>
      </w:r>
      <w:r w:rsidRPr="00A1796A">
        <w:rPr>
          <w:b/>
          <w:sz w:val="36"/>
          <w:szCs w:val="36"/>
        </w:rPr>
        <w:t>/</w:t>
      </w:r>
      <w:r w:rsidR="00776763" w:rsidRPr="00A1796A">
        <w:rPr>
          <w:b/>
          <w:sz w:val="36"/>
          <w:szCs w:val="36"/>
        </w:rPr>
        <w:t>26</w:t>
      </w:r>
    </w:p>
    <w:p w14:paraId="736B9F89" w14:textId="750632FF" w:rsidR="00093380" w:rsidRPr="00A1796A" w:rsidRDefault="00430DED" w:rsidP="00A77007">
      <w:pPr>
        <w:pStyle w:val="Default"/>
        <w:jc w:val="center"/>
        <w:rPr>
          <w:bCs/>
          <w:sz w:val="36"/>
          <w:szCs w:val="36"/>
        </w:rPr>
      </w:pPr>
      <w:r w:rsidRPr="00A1796A">
        <w:rPr>
          <w:bCs/>
          <w:sz w:val="36"/>
          <w:szCs w:val="36"/>
        </w:rPr>
        <w:t>Navn på forslagstiller: Bordtennis Region Sør</w:t>
      </w:r>
    </w:p>
    <w:p w14:paraId="49E54E7A" w14:textId="30D4C2F5" w:rsidR="00430DED" w:rsidRPr="00A1796A" w:rsidRDefault="00430DED" w:rsidP="00A77007">
      <w:pPr>
        <w:jc w:val="center"/>
        <w:rPr>
          <w:bCs/>
          <w:sz w:val="36"/>
          <w:szCs w:val="36"/>
        </w:rPr>
      </w:pPr>
      <w:r w:rsidRPr="00A1796A">
        <w:rPr>
          <w:bCs/>
          <w:sz w:val="36"/>
          <w:szCs w:val="36"/>
        </w:rPr>
        <w:t>Henvisning til §/pkt i regelverket: kan ikke finne ut en som passer</w:t>
      </w:r>
    </w:p>
    <w:p w14:paraId="7EE35D00" w14:textId="58B3B2A6" w:rsidR="00093380" w:rsidRPr="00A1796A" w:rsidRDefault="00093380" w:rsidP="00430DED">
      <w:pPr>
        <w:pStyle w:val="Default"/>
        <w:rPr>
          <w:b/>
          <w:bCs/>
        </w:rPr>
      </w:pPr>
    </w:p>
    <w:p w14:paraId="00D9754E" w14:textId="77777777" w:rsidR="00A77007" w:rsidRDefault="00A77007" w:rsidP="00430DED">
      <w:pPr>
        <w:pStyle w:val="Default"/>
        <w:rPr>
          <w:b/>
          <w:bCs/>
        </w:rPr>
      </w:pPr>
    </w:p>
    <w:p w14:paraId="1AC5161A" w14:textId="77777777" w:rsidR="00400A2E" w:rsidRPr="00A1796A" w:rsidRDefault="00400A2E" w:rsidP="00430DED">
      <w:pPr>
        <w:pStyle w:val="Default"/>
        <w:rPr>
          <w:b/>
          <w:bCs/>
        </w:rPr>
      </w:pPr>
    </w:p>
    <w:p w14:paraId="7D007FA6" w14:textId="6D48048C" w:rsidR="00430DED" w:rsidRPr="00A1796A" w:rsidRDefault="00430DED" w:rsidP="00430DED">
      <w:pPr>
        <w:pStyle w:val="Default"/>
        <w:rPr>
          <w:b/>
          <w:bCs/>
        </w:rPr>
      </w:pPr>
      <w:r w:rsidRPr="00A1796A">
        <w:rPr>
          <w:b/>
          <w:bCs/>
        </w:rPr>
        <w:t>Eksisterende tekst i dagens regel</w:t>
      </w:r>
    </w:p>
    <w:p w14:paraId="172E01A3" w14:textId="24460D56" w:rsidR="00430DED" w:rsidRPr="00A1796A" w:rsidRDefault="00430DED" w:rsidP="00430DED">
      <w:pPr>
        <w:shd w:val="clear" w:color="auto" w:fill="FFFFFF"/>
        <w:spacing w:after="390" w:line="390" w:lineRule="atLeast"/>
        <w:rPr>
          <w:szCs w:val="24"/>
        </w:rPr>
      </w:pPr>
      <w:r w:rsidRPr="00A1796A">
        <w:rPr>
          <w:szCs w:val="24"/>
        </w:rPr>
        <w:t>Ingen</w:t>
      </w:r>
      <w:r w:rsidR="001D6658" w:rsidRPr="00A1796A">
        <w:rPr>
          <w:szCs w:val="24"/>
        </w:rPr>
        <w:t>- nytt forslag</w:t>
      </w:r>
    </w:p>
    <w:p w14:paraId="5B018748" w14:textId="77777777" w:rsidR="00430DED" w:rsidRPr="00A1796A" w:rsidRDefault="00430DED" w:rsidP="00430DED">
      <w:pPr>
        <w:pStyle w:val="Default"/>
      </w:pPr>
      <w:r w:rsidRPr="00A1796A">
        <w:t xml:space="preserve">Forslag til ny tekst (evt. ny paragraf/punkt) </w:t>
      </w:r>
    </w:p>
    <w:p w14:paraId="64AFB06B" w14:textId="77777777" w:rsidR="00430DED" w:rsidRPr="00A1796A" w:rsidRDefault="00430DED" w:rsidP="00430DED">
      <w:pPr>
        <w:pStyle w:val="Default"/>
      </w:pPr>
    </w:p>
    <w:p w14:paraId="430FDBDA" w14:textId="77777777" w:rsidR="00430DED" w:rsidRPr="00A1796A" w:rsidRDefault="00430DED" w:rsidP="00430DED">
      <w:pPr>
        <w:spacing w:after="160" w:line="252" w:lineRule="auto"/>
        <w:ind w:left="0"/>
        <w:rPr>
          <w:color w:val="auto"/>
          <w:szCs w:val="24"/>
        </w:rPr>
      </w:pPr>
      <w:r w:rsidRPr="00A1796A">
        <w:rPr>
          <w:szCs w:val="24"/>
        </w:rPr>
        <w:t xml:space="preserve">I seriespill – fra 3. til 1.DIV.  - innføres krav at obligatorisk på hvert lag må spille en spiller i Junior klasse alderen (eller yngre) med Norsk statsborgerskap. </w:t>
      </w:r>
    </w:p>
    <w:p w14:paraId="52721203" w14:textId="77777777" w:rsidR="00430DED" w:rsidRPr="00A1796A" w:rsidRDefault="00430DED" w:rsidP="00430DED">
      <w:pPr>
        <w:rPr>
          <w:szCs w:val="24"/>
        </w:rPr>
      </w:pPr>
    </w:p>
    <w:p w14:paraId="7D29D26E" w14:textId="77777777" w:rsidR="00430DED" w:rsidRPr="00A1796A" w:rsidRDefault="00430DED" w:rsidP="00430DED">
      <w:pPr>
        <w:rPr>
          <w:b/>
          <w:bCs/>
          <w:szCs w:val="24"/>
        </w:rPr>
      </w:pPr>
      <w:r w:rsidRPr="00A1796A">
        <w:rPr>
          <w:b/>
          <w:bCs/>
          <w:szCs w:val="24"/>
        </w:rPr>
        <w:t>Begrunnelse for forslaget</w:t>
      </w:r>
    </w:p>
    <w:p w14:paraId="487AC1E4" w14:textId="624E16EB" w:rsidR="00430DED" w:rsidRPr="00A1796A" w:rsidRDefault="00430DED" w:rsidP="00430DED">
      <w:pPr>
        <w:rPr>
          <w:sz w:val="28"/>
          <w:szCs w:val="28"/>
        </w:rPr>
      </w:pPr>
      <w:r w:rsidRPr="00A1796A">
        <w:rPr>
          <w:szCs w:val="24"/>
        </w:rPr>
        <w:t>Dette tiltaket skal stimulere at klubbene tar ansvar for utvikling av unge spillere</w:t>
      </w:r>
      <w:r w:rsidRPr="00A1796A">
        <w:rPr>
          <w:sz w:val="28"/>
          <w:szCs w:val="28"/>
        </w:rPr>
        <w:t>.</w:t>
      </w:r>
    </w:p>
    <w:p w14:paraId="68D215E0" w14:textId="5E9E30C7" w:rsidR="005E7208" w:rsidRPr="00A1796A" w:rsidRDefault="005E7208" w:rsidP="00430DED">
      <w:pPr>
        <w:rPr>
          <w:sz w:val="28"/>
          <w:szCs w:val="28"/>
        </w:rPr>
      </w:pPr>
    </w:p>
    <w:p w14:paraId="75C22C8A" w14:textId="77777777" w:rsidR="005E7208" w:rsidRPr="00A1796A" w:rsidRDefault="005E7208" w:rsidP="00430DED">
      <w:pPr>
        <w:rPr>
          <w:sz w:val="28"/>
          <w:szCs w:val="28"/>
        </w:rPr>
      </w:pPr>
    </w:p>
    <w:p w14:paraId="47313C6D" w14:textId="77777777" w:rsidR="00760E65" w:rsidRPr="00A1796A" w:rsidRDefault="00760E65" w:rsidP="00630016">
      <w:pPr>
        <w:ind w:left="0" w:firstLine="0"/>
        <w:rPr>
          <w:bCs/>
          <w:sz w:val="28"/>
          <w:szCs w:val="28"/>
        </w:rPr>
      </w:pPr>
    </w:p>
    <w:p w14:paraId="214047D2" w14:textId="77777777" w:rsidR="00630016" w:rsidRPr="00A1796A" w:rsidRDefault="00630016" w:rsidP="00630016">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30016" w:rsidRPr="00A1796A" w14:paraId="2396366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A100BD2" w14:textId="77777777" w:rsidR="00630016" w:rsidRPr="00A1796A" w:rsidRDefault="00630016" w:rsidP="00AA7A13">
            <w:pPr>
              <w:spacing w:after="0" w:line="259" w:lineRule="auto"/>
              <w:ind w:left="0" w:firstLine="0"/>
            </w:pPr>
            <w:r w:rsidRPr="00A1796A">
              <w:rPr>
                <w:b/>
                <w:color w:val="000000"/>
                <w:sz w:val="28"/>
              </w:rPr>
              <w:t xml:space="preserve"> </w:t>
            </w:r>
          </w:p>
          <w:p w14:paraId="14A24A8A" w14:textId="77777777" w:rsidR="00630016" w:rsidRPr="00A1796A" w:rsidRDefault="00630016" w:rsidP="00AA7A13">
            <w:pPr>
              <w:spacing w:after="0" w:line="259" w:lineRule="auto"/>
              <w:ind w:left="0" w:firstLine="0"/>
            </w:pPr>
          </w:p>
          <w:p w14:paraId="31123C0B" w14:textId="77777777" w:rsidR="00630016" w:rsidRPr="00A1796A" w:rsidRDefault="00630016" w:rsidP="00AA7A13">
            <w:pPr>
              <w:spacing w:after="0" w:line="259" w:lineRule="auto"/>
              <w:ind w:left="0" w:firstLine="0"/>
            </w:pPr>
            <w:r w:rsidRPr="00A1796A">
              <w:rPr>
                <w:b/>
                <w:color w:val="000000"/>
                <w:sz w:val="28"/>
              </w:rPr>
              <w:t xml:space="preserve"> </w:t>
            </w:r>
          </w:p>
        </w:tc>
      </w:tr>
    </w:tbl>
    <w:p w14:paraId="54B20766" w14:textId="77777777" w:rsidR="00630016" w:rsidRPr="00A1796A" w:rsidRDefault="00630016" w:rsidP="00630016">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630016" w:rsidRPr="00A1796A" w14:paraId="349AB6E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CD2C92B" w14:textId="77777777" w:rsidR="00630016" w:rsidRPr="00A1796A" w:rsidRDefault="00630016" w:rsidP="00AA7A13">
            <w:pPr>
              <w:spacing w:after="0" w:line="259" w:lineRule="auto"/>
              <w:ind w:left="0" w:firstLine="0"/>
            </w:pPr>
            <w:r w:rsidRPr="00A1796A">
              <w:rPr>
                <w:b/>
                <w:color w:val="000000"/>
                <w:sz w:val="28"/>
              </w:rPr>
              <w:t xml:space="preserve"> </w:t>
            </w:r>
          </w:p>
          <w:p w14:paraId="4D7C4CCA" w14:textId="77777777" w:rsidR="00630016" w:rsidRPr="00A1796A" w:rsidRDefault="00630016" w:rsidP="00AA7A13">
            <w:pPr>
              <w:spacing w:after="0" w:line="259" w:lineRule="auto"/>
              <w:ind w:left="0" w:firstLine="0"/>
            </w:pPr>
          </w:p>
        </w:tc>
      </w:tr>
    </w:tbl>
    <w:p w14:paraId="2E6692E2" w14:textId="77777777" w:rsidR="00630016" w:rsidRPr="00A1796A" w:rsidRDefault="00630016" w:rsidP="00630016">
      <w:pPr>
        <w:rPr>
          <w:bCs/>
          <w:sz w:val="28"/>
          <w:szCs w:val="28"/>
        </w:rPr>
      </w:pPr>
    </w:p>
    <w:p w14:paraId="062E0E3A" w14:textId="77777777" w:rsidR="005E7208" w:rsidRPr="00A1796A" w:rsidRDefault="005E7208" w:rsidP="005C193B">
      <w:pPr>
        <w:spacing w:after="0"/>
        <w:ind w:left="3540" w:firstLine="708"/>
        <w:rPr>
          <w:b/>
          <w:sz w:val="32"/>
          <w:szCs w:val="32"/>
        </w:rPr>
      </w:pPr>
    </w:p>
    <w:p w14:paraId="6BBC98D7" w14:textId="353399B4" w:rsidR="005E7208" w:rsidRPr="00A1796A" w:rsidRDefault="005E7208" w:rsidP="005C193B">
      <w:pPr>
        <w:spacing w:after="0"/>
        <w:ind w:left="3540" w:firstLine="708"/>
        <w:rPr>
          <w:b/>
          <w:sz w:val="32"/>
          <w:szCs w:val="32"/>
        </w:rPr>
      </w:pPr>
    </w:p>
    <w:p w14:paraId="179C53B4" w14:textId="6343D48A" w:rsidR="005E7208" w:rsidRPr="00A1796A" w:rsidRDefault="005E7208" w:rsidP="005C193B">
      <w:pPr>
        <w:spacing w:after="0"/>
        <w:ind w:left="3540" w:firstLine="708"/>
        <w:rPr>
          <w:b/>
          <w:sz w:val="32"/>
          <w:szCs w:val="32"/>
        </w:rPr>
      </w:pPr>
    </w:p>
    <w:p w14:paraId="3C3D9C28" w14:textId="229C8532" w:rsidR="005E7208" w:rsidRPr="00A1796A" w:rsidRDefault="005E7208" w:rsidP="005C193B">
      <w:pPr>
        <w:spacing w:after="0"/>
        <w:ind w:left="3540" w:firstLine="708"/>
        <w:rPr>
          <w:b/>
          <w:sz w:val="32"/>
          <w:szCs w:val="32"/>
        </w:rPr>
      </w:pPr>
    </w:p>
    <w:p w14:paraId="69AEA0C2" w14:textId="6B5A2B42" w:rsidR="005E7208" w:rsidRPr="00A1796A" w:rsidRDefault="005E7208" w:rsidP="005C193B">
      <w:pPr>
        <w:spacing w:after="0"/>
        <w:ind w:left="3540" w:firstLine="708"/>
        <w:rPr>
          <w:b/>
          <w:sz w:val="32"/>
          <w:szCs w:val="32"/>
        </w:rPr>
      </w:pPr>
    </w:p>
    <w:p w14:paraId="7D3A7BAF" w14:textId="47A7DA64" w:rsidR="005E7208" w:rsidRPr="00A1796A" w:rsidRDefault="005E7208" w:rsidP="005C193B">
      <w:pPr>
        <w:spacing w:after="0"/>
        <w:ind w:left="3540" w:firstLine="708"/>
        <w:rPr>
          <w:b/>
          <w:sz w:val="32"/>
          <w:szCs w:val="32"/>
        </w:rPr>
      </w:pPr>
    </w:p>
    <w:p w14:paraId="0D7204E0" w14:textId="6A31B0FB" w:rsidR="005E7208" w:rsidRPr="00A1796A" w:rsidRDefault="005E7208" w:rsidP="005C193B">
      <w:pPr>
        <w:spacing w:after="0"/>
        <w:ind w:left="3540" w:firstLine="708"/>
        <w:rPr>
          <w:b/>
          <w:sz w:val="32"/>
          <w:szCs w:val="32"/>
        </w:rPr>
      </w:pPr>
    </w:p>
    <w:p w14:paraId="0F5F8273" w14:textId="5E1C3384" w:rsidR="005E7208" w:rsidRPr="00A1796A" w:rsidRDefault="005E7208" w:rsidP="005C193B">
      <w:pPr>
        <w:spacing w:after="0"/>
        <w:ind w:left="3540" w:firstLine="708"/>
        <w:rPr>
          <w:b/>
          <w:sz w:val="32"/>
          <w:szCs w:val="32"/>
        </w:rPr>
      </w:pPr>
    </w:p>
    <w:p w14:paraId="7AF14290" w14:textId="149398EF" w:rsidR="005E7208" w:rsidRPr="00A1796A" w:rsidRDefault="005E7208" w:rsidP="005C193B">
      <w:pPr>
        <w:spacing w:after="0"/>
        <w:ind w:left="3540" w:firstLine="708"/>
        <w:rPr>
          <w:b/>
          <w:sz w:val="32"/>
          <w:szCs w:val="32"/>
        </w:rPr>
      </w:pPr>
    </w:p>
    <w:p w14:paraId="7D5EBDCC" w14:textId="36A4250F" w:rsidR="005E7208" w:rsidRPr="00A1796A" w:rsidRDefault="005E7208" w:rsidP="005C193B">
      <w:pPr>
        <w:spacing w:after="0"/>
        <w:ind w:left="3540" w:firstLine="708"/>
        <w:rPr>
          <w:b/>
          <w:sz w:val="32"/>
          <w:szCs w:val="32"/>
        </w:rPr>
      </w:pPr>
    </w:p>
    <w:p w14:paraId="522E844B" w14:textId="5D9614E6" w:rsidR="005E7208" w:rsidRPr="00A1796A" w:rsidRDefault="005E7208" w:rsidP="005C193B">
      <w:pPr>
        <w:spacing w:after="0"/>
        <w:ind w:left="3540" w:firstLine="708"/>
        <w:rPr>
          <w:b/>
          <w:sz w:val="32"/>
          <w:szCs w:val="32"/>
        </w:rPr>
      </w:pPr>
    </w:p>
    <w:p w14:paraId="61ACABB8" w14:textId="77777777" w:rsidR="005E7208" w:rsidRPr="00A1796A" w:rsidRDefault="005E7208" w:rsidP="005C193B">
      <w:pPr>
        <w:spacing w:after="0"/>
        <w:ind w:left="3540" w:firstLine="708"/>
        <w:rPr>
          <w:b/>
          <w:sz w:val="32"/>
          <w:szCs w:val="32"/>
        </w:rPr>
      </w:pPr>
    </w:p>
    <w:p w14:paraId="67E2C954" w14:textId="77777777" w:rsidR="005E7208" w:rsidRPr="00A1796A" w:rsidRDefault="005E7208" w:rsidP="005C193B">
      <w:pPr>
        <w:spacing w:after="0"/>
        <w:ind w:left="3540" w:firstLine="708"/>
        <w:rPr>
          <w:b/>
          <w:sz w:val="32"/>
          <w:szCs w:val="32"/>
        </w:rPr>
      </w:pPr>
    </w:p>
    <w:p w14:paraId="34E22264" w14:textId="77777777" w:rsidR="005E7208" w:rsidRPr="00A1796A" w:rsidRDefault="005E7208" w:rsidP="005C193B">
      <w:pPr>
        <w:spacing w:after="0"/>
        <w:ind w:left="3540" w:firstLine="708"/>
        <w:rPr>
          <w:b/>
          <w:sz w:val="32"/>
          <w:szCs w:val="32"/>
        </w:rPr>
      </w:pPr>
    </w:p>
    <w:p w14:paraId="4EDF3C10" w14:textId="0252931B" w:rsidR="005C193B" w:rsidRPr="00A1796A" w:rsidRDefault="005C193B" w:rsidP="005C193B">
      <w:pPr>
        <w:spacing w:after="0"/>
        <w:ind w:left="3540" w:firstLine="708"/>
        <w:rPr>
          <w:b/>
          <w:sz w:val="36"/>
          <w:szCs w:val="36"/>
        </w:rPr>
      </w:pPr>
      <w:r w:rsidRPr="00A1796A">
        <w:rPr>
          <w:b/>
          <w:sz w:val="36"/>
          <w:szCs w:val="36"/>
        </w:rPr>
        <w:lastRenderedPageBreak/>
        <w:t xml:space="preserve">Forslag </w:t>
      </w:r>
      <w:r w:rsidR="00776763" w:rsidRPr="00A1796A">
        <w:rPr>
          <w:b/>
          <w:sz w:val="36"/>
          <w:szCs w:val="36"/>
        </w:rPr>
        <w:t>7</w:t>
      </w:r>
      <w:r w:rsidRPr="00A1796A">
        <w:rPr>
          <w:b/>
          <w:sz w:val="36"/>
          <w:szCs w:val="36"/>
        </w:rPr>
        <w:t>/</w:t>
      </w:r>
      <w:r w:rsidR="00776763" w:rsidRPr="00A1796A">
        <w:rPr>
          <w:b/>
          <w:sz w:val="36"/>
          <w:szCs w:val="36"/>
        </w:rPr>
        <w:t>26</w:t>
      </w:r>
    </w:p>
    <w:p w14:paraId="7CF4EFEB" w14:textId="2E9137E7" w:rsidR="00093380" w:rsidRPr="00A1796A" w:rsidRDefault="00093380" w:rsidP="005E7208">
      <w:pPr>
        <w:pStyle w:val="Default"/>
        <w:jc w:val="center"/>
        <w:rPr>
          <w:sz w:val="36"/>
          <w:szCs w:val="36"/>
        </w:rPr>
      </w:pPr>
      <w:r w:rsidRPr="00A1796A">
        <w:rPr>
          <w:sz w:val="36"/>
          <w:szCs w:val="36"/>
        </w:rPr>
        <w:t>Navn på forslagstiller: Bordtennis Region Sør</w:t>
      </w:r>
    </w:p>
    <w:p w14:paraId="5BA50B8C" w14:textId="77777777" w:rsidR="00093380" w:rsidRPr="00A1796A" w:rsidRDefault="00093380" w:rsidP="005E7208">
      <w:pPr>
        <w:jc w:val="center"/>
        <w:rPr>
          <w:sz w:val="36"/>
          <w:szCs w:val="36"/>
        </w:rPr>
      </w:pPr>
      <w:r w:rsidRPr="00A1796A">
        <w:rPr>
          <w:sz w:val="36"/>
          <w:szCs w:val="36"/>
        </w:rPr>
        <w:t>Henvisning til §/pkt i regelverket: kan ikke finne ut en som passer</w:t>
      </w:r>
    </w:p>
    <w:p w14:paraId="65B8D964" w14:textId="77777777" w:rsidR="00093380" w:rsidRPr="00A1796A" w:rsidRDefault="00093380" w:rsidP="00093380">
      <w:pPr>
        <w:ind w:left="0" w:firstLine="0"/>
        <w:rPr>
          <w:b/>
          <w:bCs/>
          <w:szCs w:val="24"/>
        </w:rPr>
      </w:pPr>
    </w:p>
    <w:p w14:paraId="3DF3AD98" w14:textId="77777777" w:rsidR="005E7208" w:rsidRPr="00A1796A" w:rsidRDefault="005E7208" w:rsidP="00093380">
      <w:pPr>
        <w:pStyle w:val="Default"/>
        <w:rPr>
          <w:b/>
          <w:bCs/>
        </w:rPr>
      </w:pPr>
    </w:p>
    <w:p w14:paraId="5CB09D1D" w14:textId="77777777" w:rsidR="005E7208" w:rsidRPr="00A1796A" w:rsidRDefault="005E7208" w:rsidP="00093380">
      <w:pPr>
        <w:pStyle w:val="Default"/>
        <w:rPr>
          <w:b/>
          <w:bCs/>
        </w:rPr>
      </w:pPr>
    </w:p>
    <w:p w14:paraId="7F78C1DE" w14:textId="48576AFF" w:rsidR="00093380" w:rsidRPr="00A1796A" w:rsidRDefault="00093380" w:rsidP="00093380">
      <w:pPr>
        <w:pStyle w:val="Default"/>
        <w:rPr>
          <w:b/>
          <w:bCs/>
        </w:rPr>
      </w:pPr>
      <w:r w:rsidRPr="00A1796A">
        <w:rPr>
          <w:b/>
          <w:bCs/>
        </w:rPr>
        <w:t>Eksisterende tekst i dagens regel</w:t>
      </w:r>
    </w:p>
    <w:p w14:paraId="56B25B1B" w14:textId="6B54F3E8" w:rsidR="00093380" w:rsidRPr="00A1796A" w:rsidRDefault="00093380" w:rsidP="00093380">
      <w:pPr>
        <w:shd w:val="clear" w:color="auto" w:fill="FFFFFF"/>
        <w:spacing w:after="390" w:line="390" w:lineRule="atLeast"/>
        <w:rPr>
          <w:szCs w:val="24"/>
        </w:rPr>
      </w:pPr>
      <w:r w:rsidRPr="00A1796A">
        <w:rPr>
          <w:szCs w:val="24"/>
        </w:rPr>
        <w:t>Ingen – nytt forslag</w:t>
      </w:r>
    </w:p>
    <w:p w14:paraId="135E0596" w14:textId="77777777" w:rsidR="00093380" w:rsidRPr="00A1796A" w:rsidRDefault="00093380" w:rsidP="00093380">
      <w:pPr>
        <w:pStyle w:val="Default"/>
      </w:pPr>
      <w:r w:rsidRPr="00A1796A">
        <w:t xml:space="preserve">Forslag til ny tekst (evt. ny paragraf/punkt) </w:t>
      </w:r>
    </w:p>
    <w:p w14:paraId="1908F8C0" w14:textId="77777777" w:rsidR="00093380" w:rsidRPr="00A1796A" w:rsidRDefault="00093380" w:rsidP="00093380">
      <w:pPr>
        <w:pStyle w:val="Default"/>
      </w:pPr>
    </w:p>
    <w:p w14:paraId="083BAC81" w14:textId="77777777" w:rsidR="00093380" w:rsidRPr="00A1796A" w:rsidRDefault="00093380" w:rsidP="00093380">
      <w:pPr>
        <w:rPr>
          <w:szCs w:val="24"/>
        </w:rPr>
      </w:pPr>
      <w:r w:rsidRPr="00A1796A">
        <w:rPr>
          <w:szCs w:val="24"/>
        </w:rPr>
        <w:t xml:space="preserve">Det innføres spillerklasser for landslagsspillere og beste spillere: </w:t>
      </w:r>
    </w:p>
    <w:p w14:paraId="745580AA" w14:textId="77777777" w:rsidR="00093380" w:rsidRPr="00A1796A" w:rsidRDefault="00093380" w:rsidP="00093380">
      <w:pPr>
        <w:rPr>
          <w:szCs w:val="24"/>
        </w:rPr>
      </w:pPr>
      <w:r w:rsidRPr="00A1796A">
        <w:rPr>
          <w:szCs w:val="24"/>
        </w:rPr>
        <w:t xml:space="preserve">M – mesterklasse, </w:t>
      </w:r>
    </w:p>
    <w:p w14:paraId="0F35F59E" w14:textId="77777777" w:rsidR="00093380" w:rsidRPr="00A1796A" w:rsidRDefault="00093380" w:rsidP="00093380">
      <w:pPr>
        <w:rPr>
          <w:szCs w:val="24"/>
        </w:rPr>
      </w:pPr>
      <w:r w:rsidRPr="00A1796A">
        <w:rPr>
          <w:szCs w:val="24"/>
        </w:rPr>
        <w:t>IM – Internasjonal Mesterklasse i alderskategorier: kadett, junior, senior for damer og herrer.</w:t>
      </w:r>
    </w:p>
    <w:p w14:paraId="241C6B9E" w14:textId="77777777" w:rsidR="00093380" w:rsidRPr="00A1796A" w:rsidRDefault="00093380" w:rsidP="00093380">
      <w:pPr>
        <w:numPr>
          <w:ilvl w:val="0"/>
          <w:numId w:val="13"/>
        </w:numPr>
        <w:rPr>
          <w:szCs w:val="24"/>
        </w:rPr>
      </w:pPr>
      <w:r w:rsidRPr="00A1796A">
        <w:rPr>
          <w:szCs w:val="24"/>
        </w:rPr>
        <w:t xml:space="preserve">Spillere med klasser M og IM skal få et stipend fra forbundet for et år </w:t>
      </w:r>
    </w:p>
    <w:p w14:paraId="71594F3B" w14:textId="77777777" w:rsidR="00093380" w:rsidRPr="00A1796A" w:rsidRDefault="00093380" w:rsidP="00093380">
      <w:pPr>
        <w:numPr>
          <w:ilvl w:val="0"/>
          <w:numId w:val="13"/>
        </w:numPr>
        <w:rPr>
          <w:szCs w:val="24"/>
        </w:rPr>
      </w:pPr>
      <w:r w:rsidRPr="00A1796A">
        <w:rPr>
          <w:szCs w:val="24"/>
        </w:rPr>
        <w:t>Kriterier for tildeling av spillerklasser (skal diskuteres):</w:t>
      </w:r>
    </w:p>
    <w:p w14:paraId="0A418B8A" w14:textId="77777777" w:rsidR="00093380" w:rsidRPr="00A1796A" w:rsidRDefault="00093380" w:rsidP="00093380">
      <w:pPr>
        <w:numPr>
          <w:ilvl w:val="0"/>
          <w:numId w:val="14"/>
        </w:numPr>
        <w:rPr>
          <w:szCs w:val="24"/>
        </w:rPr>
      </w:pPr>
      <w:r w:rsidRPr="00A1796A">
        <w:rPr>
          <w:szCs w:val="24"/>
        </w:rPr>
        <w:t xml:space="preserve">M – Mesterklasse – Norgesmester tittel i sin aldersklasse individuelt eller i doublespill (skal diskuteres),  </w:t>
      </w:r>
    </w:p>
    <w:p w14:paraId="0F92DF6A" w14:textId="77777777" w:rsidR="00093380" w:rsidRPr="00A1796A" w:rsidRDefault="00093380" w:rsidP="00093380">
      <w:pPr>
        <w:numPr>
          <w:ilvl w:val="0"/>
          <w:numId w:val="14"/>
        </w:numPr>
        <w:rPr>
          <w:szCs w:val="24"/>
        </w:rPr>
      </w:pPr>
      <w:r w:rsidRPr="00A1796A">
        <w:rPr>
          <w:szCs w:val="24"/>
        </w:rPr>
        <w:t>IM – Internasjonal Mesterklasse – tildelt fra forbundet for internasjonale resultater.</w:t>
      </w:r>
    </w:p>
    <w:p w14:paraId="1091946B" w14:textId="77777777" w:rsidR="00093380" w:rsidRPr="00A1796A" w:rsidRDefault="00093380" w:rsidP="00093380">
      <w:pPr>
        <w:numPr>
          <w:ilvl w:val="0"/>
          <w:numId w:val="13"/>
        </w:numPr>
        <w:rPr>
          <w:szCs w:val="24"/>
        </w:rPr>
      </w:pPr>
      <w:r w:rsidRPr="00A1796A">
        <w:rPr>
          <w:szCs w:val="24"/>
        </w:rPr>
        <w:t xml:space="preserve">Satser for M- og IM- klasser i forskjellige aldersklasser skal opparbeides av et utvalg i forbundet, </w:t>
      </w:r>
    </w:p>
    <w:p w14:paraId="3BF7751C" w14:textId="77777777" w:rsidR="00093380" w:rsidRPr="00A1796A" w:rsidRDefault="00093380" w:rsidP="00093380">
      <w:pPr>
        <w:numPr>
          <w:ilvl w:val="0"/>
          <w:numId w:val="13"/>
        </w:numPr>
        <w:rPr>
          <w:szCs w:val="24"/>
        </w:rPr>
      </w:pPr>
      <w:r w:rsidRPr="00A1796A">
        <w:rPr>
          <w:szCs w:val="24"/>
        </w:rPr>
        <w:t>Klasser og stipend kan forbundet frata hvis en spiller ikke oppfyller krav ila/under sesongen med tildelt stipend.</w:t>
      </w:r>
    </w:p>
    <w:p w14:paraId="1F547B68" w14:textId="77777777" w:rsidR="00093380" w:rsidRPr="00A1796A" w:rsidRDefault="00093380" w:rsidP="00093380">
      <w:pPr>
        <w:rPr>
          <w:szCs w:val="24"/>
        </w:rPr>
      </w:pPr>
    </w:p>
    <w:p w14:paraId="070EFC28" w14:textId="77777777" w:rsidR="00093380" w:rsidRPr="00A1796A" w:rsidRDefault="00093380" w:rsidP="00093380">
      <w:pPr>
        <w:rPr>
          <w:szCs w:val="24"/>
        </w:rPr>
      </w:pPr>
      <w:r w:rsidRPr="00A1796A">
        <w:rPr>
          <w:szCs w:val="24"/>
        </w:rPr>
        <w:t>Begrunnelse for forslaget</w:t>
      </w:r>
    </w:p>
    <w:p w14:paraId="64EC46EC" w14:textId="77777777" w:rsidR="00093380" w:rsidRPr="00A1796A" w:rsidRDefault="00093380" w:rsidP="00093380">
      <w:pPr>
        <w:rPr>
          <w:szCs w:val="24"/>
        </w:rPr>
      </w:pPr>
      <w:r w:rsidRPr="00A1796A">
        <w:rPr>
          <w:szCs w:val="24"/>
        </w:rPr>
        <w:t>Dette handler igjen om å øke statusen av å være en Norgesmester. De beste spillere må ha en følelse at jobben som er gjort er verdsatt og det er verdt å satse videre.</w:t>
      </w:r>
    </w:p>
    <w:p w14:paraId="079F14FD" w14:textId="77777777" w:rsidR="00093380" w:rsidRPr="00A1796A" w:rsidRDefault="00093380" w:rsidP="00234077">
      <w:pPr>
        <w:spacing w:after="0"/>
        <w:ind w:left="0" w:firstLine="0"/>
        <w:rPr>
          <w:b/>
          <w:szCs w:val="24"/>
        </w:rPr>
      </w:pPr>
    </w:p>
    <w:p w14:paraId="2AC34404" w14:textId="77777777" w:rsidR="00234077" w:rsidRPr="00A1796A" w:rsidRDefault="00234077" w:rsidP="00234077">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34077" w:rsidRPr="00A1796A" w14:paraId="2CD4B53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0151A68" w14:textId="77777777" w:rsidR="00234077" w:rsidRPr="00A1796A" w:rsidRDefault="00234077" w:rsidP="00AA7A13">
            <w:pPr>
              <w:spacing w:after="0" w:line="259" w:lineRule="auto"/>
              <w:ind w:left="0" w:firstLine="0"/>
            </w:pPr>
            <w:r w:rsidRPr="00A1796A">
              <w:rPr>
                <w:b/>
                <w:color w:val="000000"/>
                <w:sz w:val="28"/>
              </w:rPr>
              <w:t xml:space="preserve"> </w:t>
            </w:r>
          </w:p>
          <w:p w14:paraId="64A2D029" w14:textId="77777777" w:rsidR="00234077" w:rsidRPr="00A1796A" w:rsidRDefault="00234077" w:rsidP="00AA7A13">
            <w:pPr>
              <w:spacing w:after="0" w:line="259" w:lineRule="auto"/>
              <w:ind w:left="0" w:firstLine="0"/>
            </w:pPr>
          </w:p>
          <w:p w14:paraId="5518A091" w14:textId="77777777" w:rsidR="00234077" w:rsidRPr="00A1796A" w:rsidRDefault="00234077" w:rsidP="00AA7A13">
            <w:pPr>
              <w:spacing w:after="0" w:line="259" w:lineRule="auto"/>
              <w:ind w:left="0" w:firstLine="0"/>
            </w:pPr>
            <w:r w:rsidRPr="00A1796A">
              <w:rPr>
                <w:b/>
                <w:color w:val="000000"/>
                <w:sz w:val="28"/>
              </w:rPr>
              <w:t xml:space="preserve"> </w:t>
            </w:r>
          </w:p>
        </w:tc>
      </w:tr>
    </w:tbl>
    <w:p w14:paraId="7737DC75" w14:textId="77777777" w:rsidR="00234077" w:rsidRPr="00A1796A" w:rsidRDefault="00234077" w:rsidP="00234077">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34077" w:rsidRPr="00A1796A" w14:paraId="3CCA1C87"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5117588" w14:textId="77777777" w:rsidR="00234077" w:rsidRPr="00A1796A" w:rsidRDefault="00234077" w:rsidP="00AA7A13">
            <w:pPr>
              <w:spacing w:after="0" w:line="259" w:lineRule="auto"/>
              <w:ind w:left="0" w:firstLine="0"/>
            </w:pPr>
            <w:r w:rsidRPr="00A1796A">
              <w:rPr>
                <w:b/>
                <w:color w:val="000000"/>
                <w:sz w:val="28"/>
              </w:rPr>
              <w:t xml:space="preserve"> </w:t>
            </w:r>
          </w:p>
          <w:p w14:paraId="79D6B426" w14:textId="77777777" w:rsidR="00234077" w:rsidRPr="00A1796A" w:rsidRDefault="00234077" w:rsidP="00AA7A13">
            <w:pPr>
              <w:spacing w:after="0" w:line="259" w:lineRule="auto"/>
              <w:ind w:left="0" w:firstLine="0"/>
            </w:pPr>
          </w:p>
        </w:tc>
      </w:tr>
    </w:tbl>
    <w:p w14:paraId="30B5314C" w14:textId="77777777" w:rsidR="00234077" w:rsidRPr="00A1796A" w:rsidRDefault="00234077" w:rsidP="00234077">
      <w:pPr>
        <w:rPr>
          <w:bCs/>
          <w:sz w:val="28"/>
          <w:szCs w:val="28"/>
        </w:rPr>
      </w:pPr>
    </w:p>
    <w:p w14:paraId="357D31DE" w14:textId="77777777" w:rsidR="008A61AE" w:rsidRPr="00A1796A" w:rsidRDefault="008A61AE" w:rsidP="008A61AE">
      <w:pPr>
        <w:rPr>
          <w:bCs/>
          <w:szCs w:val="24"/>
        </w:rPr>
      </w:pPr>
    </w:p>
    <w:p w14:paraId="4EB05D23" w14:textId="77777777" w:rsidR="005E7208" w:rsidRPr="00A1796A" w:rsidRDefault="005E7208" w:rsidP="00234077">
      <w:pPr>
        <w:spacing w:after="0"/>
        <w:ind w:left="3540" w:firstLine="708"/>
        <w:rPr>
          <w:b/>
          <w:sz w:val="32"/>
          <w:szCs w:val="32"/>
        </w:rPr>
      </w:pPr>
    </w:p>
    <w:p w14:paraId="00E55092" w14:textId="77777777" w:rsidR="005E7208" w:rsidRPr="00A1796A" w:rsidRDefault="005E7208" w:rsidP="00234077">
      <w:pPr>
        <w:spacing w:after="0"/>
        <w:ind w:left="3540" w:firstLine="708"/>
        <w:rPr>
          <w:b/>
          <w:sz w:val="32"/>
          <w:szCs w:val="32"/>
        </w:rPr>
      </w:pPr>
    </w:p>
    <w:p w14:paraId="4A455C4C" w14:textId="77777777" w:rsidR="005E7208" w:rsidRPr="00A1796A" w:rsidRDefault="005E7208" w:rsidP="00234077">
      <w:pPr>
        <w:spacing w:after="0"/>
        <w:ind w:left="3540" w:firstLine="708"/>
        <w:rPr>
          <w:b/>
          <w:sz w:val="32"/>
          <w:szCs w:val="32"/>
        </w:rPr>
      </w:pPr>
    </w:p>
    <w:p w14:paraId="34C0396F" w14:textId="77777777" w:rsidR="005E7208" w:rsidRPr="00A1796A" w:rsidRDefault="005E7208" w:rsidP="00234077">
      <w:pPr>
        <w:spacing w:after="0"/>
        <w:ind w:left="3540" w:firstLine="708"/>
        <w:rPr>
          <w:b/>
          <w:sz w:val="32"/>
          <w:szCs w:val="32"/>
        </w:rPr>
      </w:pPr>
    </w:p>
    <w:p w14:paraId="2FFC77E6" w14:textId="77777777" w:rsidR="005E7208" w:rsidRPr="00A1796A" w:rsidRDefault="005E7208" w:rsidP="00234077">
      <w:pPr>
        <w:spacing w:after="0"/>
        <w:ind w:left="3540" w:firstLine="708"/>
        <w:rPr>
          <w:b/>
          <w:sz w:val="32"/>
          <w:szCs w:val="32"/>
        </w:rPr>
      </w:pPr>
    </w:p>
    <w:p w14:paraId="590B2B85" w14:textId="77777777" w:rsidR="005E7208" w:rsidRPr="00A1796A" w:rsidRDefault="005E7208" w:rsidP="00234077">
      <w:pPr>
        <w:spacing w:after="0"/>
        <w:ind w:left="3540" w:firstLine="708"/>
        <w:rPr>
          <w:b/>
          <w:sz w:val="32"/>
          <w:szCs w:val="32"/>
        </w:rPr>
      </w:pPr>
    </w:p>
    <w:p w14:paraId="145416FF" w14:textId="77777777" w:rsidR="005E7208" w:rsidRPr="00A1796A" w:rsidRDefault="005E7208" w:rsidP="00234077">
      <w:pPr>
        <w:spacing w:after="0"/>
        <w:ind w:left="3540" w:firstLine="708"/>
        <w:rPr>
          <w:b/>
          <w:sz w:val="32"/>
          <w:szCs w:val="32"/>
        </w:rPr>
      </w:pPr>
    </w:p>
    <w:p w14:paraId="2BFA3875" w14:textId="1C917C23" w:rsidR="00234077" w:rsidRPr="00A1796A" w:rsidRDefault="00234077" w:rsidP="00234077">
      <w:pPr>
        <w:spacing w:after="0"/>
        <w:ind w:left="3540" w:firstLine="708"/>
        <w:rPr>
          <w:b/>
          <w:sz w:val="36"/>
          <w:szCs w:val="36"/>
        </w:rPr>
      </w:pPr>
      <w:r w:rsidRPr="00A1796A">
        <w:rPr>
          <w:b/>
          <w:sz w:val="36"/>
          <w:szCs w:val="36"/>
        </w:rPr>
        <w:lastRenderedPageBreak/>
        <w:t xml:space="preserve">Forslag </w:t>
      </w:r>
      <w:r w:rsidR="00776763" w:rsidRPr="00A1796A">
        <w:rPr>
          <w:b/>
          <w:sz w:val="36"/>
          <w:szCs w:val="36"/>
        </w:rPr>
        <w:t>8</w:t>
      </w:r>
      <w:r w:rsidRPr="00A1796A">
        <w:rPr>
          <w:b/>
          <w:sz w:val="36"/>
          <w:szCs w:val="36"/>
        </w:rPr>
        <w:t>/</w:t>
      </w:r>
      <w:r w:rsidR="00776763" w:rsidRPr="00A1796A">
        <w:rPr>
          <w:b/>
          <w:sz w:val="36"/>
          <w:szCs w:val="36"/>
        </w:rPr>
        <w:t>26</w:t>
      </w:r>
    </w:p>
    <w:p w14:paraId="2203C8EB" w14:textId="65F9E03A" w:rsidR="00225DCC" w:rsidRPr="00A1796A" w:rsidRDefault="00225DCC" w:rsidP="005E7208">
      <w:pPr>
        <w:pStyle w:val="Default"/>
        <w:jc w:val="center"/>
        <w:rPr>
          <w:sz w:val="36"/>
          <w:szCs w:val="36"/>
        </w:rPr>
      </w:pPr>
      <w:r w:rsidRPr="00A1796A">
        <w:rPr>
          <w:sz w:val="36"/>
          <w:szCs w:val="36"/>
        </w:rPr>
        <w:t>Navn på forslagstiller: Bordtennis Region Sør</w:t>
      </w:r>
    </w:p>
    <w:p w14:paraId="063F9C5E" w14:textId="77777777" w:rsidR="00225DCC" w:rsidRPr="00A1796A" w:rsidRDefault="00225DCC" w:rsidP="005E7208">
      <w:pPr>
        <w:jc w:val="center"/>
        <w:rPr>
          <w:sz w:val="36"/>
          <w:szCs w:val="36"/>
        </w:rPr>
      </w:pPr>
      <w:r w:rsidRPr="00A1796A">
        <w:rPr>
          <w:sz w:val="36"/>
          <w:szCs w:val="36"/>
        </w:rPr>
        <w:t xml:space="preserve">Henvisning til §/pkt i regelverket: </w:t>
      </w:r>
      <w:bookmarkStart w:id="2" w:name="_Hlk126853954"/>
      <w:r w:rsidRPr="00A1796A">
        <w:rPr>
          <w:sz w:val="36"/>
          <w:szCs w:val="36"/>
        </w:rPr>
        <w:t>3.4.2.2 og mulig andre pkt.</w:t>
      </w:r>
      <w:bookmarkEnd w:id="2"/>
    </w:p>
    <w:p w14:paraId="515E7014" w14:textId="4A4BF9FE" w:rsidR="00225DCC" w:rsidRPr="00A1796A" w:rsidRDefault="00225DCC" w:rsidP="00225DCC">
      <w:pPr>
        <w:ind w:left="0" w:firstLine="0"/>
        <w:rPr>
          <w:szCs w:val="24"/>
        </w:rPr>
      </w:pPr>
    </w:p>
    <w:p w14:paraId="5FC26A6D" w14:textId="4079B9AE" w:rsidR="005E7208" w:rsidRPr="00A1796A" w:rsidRDefault="005E7208" w:rsidP="00225DCC">
      <w:pPr>
        <w:ind w:left="0" w:firstLine="0"/>
        <w:rPr>
          <w:szCs w:val="24"/>
        </w:rPr>
      </w:pPr>
    </w:p>
    <w:p w14:paraId="18D51923" w14:textId="77777777" w:rsidR="005E7208" w:rsidRPr="00A1796A" w:rsidRDefault="005E7208" w:rsidP="00225DCC">
      <w:pPr>
        <w:ind w:left="0" w:firstLine="0"/>
        <w:rPr>
          <w:szCs w:val="24"/>
        </w:rPr>
      </w:pPr>
    </w:p>
    <w:p w14:paraId="2EFE965E" w14:textId="77777777" w:rsidR="00225DCC" w:rsidRPr="00A1796A" w:rsidRDefault="00225DCC" w:rsidP="00225DCC">
      <w:pPr>
        <w:pStyle w:val="Default"/>
        <w:rPr>
          <w:b/>
          <w:bCs/>
        </w:rPr>
      </w:pPr>
      <w:r w:rsidRPr="00A1796A">
        <w:rPr>
          <w:b/>
          <w:bCs/>
        </w:rPr>
        <w:t>Eksisterende tekst i dagens regel</w:t>
      </w:r>
    </w:p>
    <w:p w14:paraId="77DB6B96" w14:textId="77777777" w:rsidR="00225DCC" w:rsidRPr="00A1796A" w:rsidRDefault="00225DCC" w:rsidP="00225DCC">
      <w:pPr>
        <w:pStyle w:val="Default"/>
      </w:pPr>
    </w:p>
    <w:p w14:paraId="37BB58B9" w14:textId="77777777" w:rsidR="00225DCC" w:rsidRPr="00A1796A" w:rsidRDefault="00225DCC" w:rsidP="00225DCC">
      <w:pPr>
        <w:pStyle w:val="Default"/>
      </w:pPr>
      <w:r w:rsidRPr="00A1796A">
        <w:t>3.4.2.2 Sluttspillet i Stiga-Ligaen Damer og Herrer</w:t>
      </w:r>
    </w:p>
    <w:p w14:paraId="2947752B" w14:textId="77777777" w:rsidR="00225DCC" w:rsidRPr="00A1796A" w:rsidRDefault="00225DCC" w:rsidP="00225DCC">
      <w:pPr>
        <w:pStyle w:val="Default"/>
      </w:pPr>
      <w:r w:rsidRPr="00A1796A">
        <w:t>Krav til antall kamper i Stiga-Ligaen grunnserie for å delta i sluttspillet og evt. kvalifiseringskamper.</w:t>
      </w:r>
    </w:p>
    <w:p w14:paraId="3566C2CC" w14:textId="77777777" w:rsidR="00225DCC" w:rsidRPr="00A1796A" w:rsidRDefault="00225DCC" w:rsidP="00225DCC">
      <w:pPr>
        <w:pStyle w:val="Default"/>
      </w:pPr>
      <w:r w:rsidRPr="00A1796A">
        <w:t>Det kreves 5 spilte lagkamper for spillere som ikke har status som ”Norsk spiller”.</w:t>
      </w:r>
    </w:p>
    <w:p w14:paraId="424BCD39" w14:textId="77777777" w:rsidR="00225DCC" w:rsidRPr="00A1796A" w:rsidRDefault="00225DCC" w:rsidP="00225DCC">
      <w:pPr>
        <w:pStyle w:val="Default"/>
      </w:pPr>
      <w:r w:rsidRPr="00A1796A">
        <w:t>Det stilles ingen krav til antall kamper for norske spillere.</w:t>
      </w:r>
    </w:p>
    <w:p w14:paraId="710CD7A0" w14:textId="77777777" w:rsidR="00225DCC" w:rsidRPr="00A1796A" w:rsidRDefault="00225DCC" w:rsidP="00225DCC">
      <w:pPr>
        <w:pStyle w:val="Default"/>
      </w:pPr>
    </w:p>
    <w:p w14:paraId="14B8FFC0" w14:textId="77777777" w:rsidR="00225DCC" w:rsidRPr="00A1796A" w:rsidRDefault="00225DCC" w:rsidP="00225DCC">
      <w:pPr>
        <w:pStyle w:val="Default"/>
      </w:pPr>
      <w:r w:rsidRPr="00A1796A">
        <w:t xml:space="preserve">Forslag til ny tekst (evt. ny paragraf/punkt) </w:t>
      </w:r>
    </w:p>
    <w:p w14:paraId="18382E83" w14:textId="77777777" w:rsidR="00225DCC" w:rsidRPr="00A1796A" w:rsidRDefault="00225DCC" w:rsidP="00225DCC">
      <w:pPr>
        <w:pStyle w:val="Default"/>
        <w:rPr>
          <w:b/>
          <w:bCs/>
        </w:rPr>
      </w:pPr>
    </w:p>
    <w:p w14:paraId="3E5D0F30" w14:textId="77777777" w:rsidR="00225DCC" w:rsidRPr="00A1796A" w:rsidRDefault="00225DCC" w:rsidP="00225DCC">
      <w:pPr>
        <w:pStyle w:val="Default"/>
      </w:pPr>
      <w:r w:rsidRPr="00A1796A">
        <w:t>3.4.2.2 Sluttspillet i Stiga-Ligaen Damer og Herrer</w:t>
      </w:r>
    </w:p>
    <w:p w14:paraId="131C75BD" w14:textId="77777777" w:rsidR="00225DCC" w:rsidRPr="00A1796A" w:rsidRDefault="00225DCC" w:rsidP="00225DCC">
      <w:pPr>
        <w:pStyle w:val="Default"/>
      </w:pPr>
      <w:r w:rsidRPr="00A1796A">
        <w:t>Krav til antall kamper i Stiga-Ligaen grunnserie for å delta i sluttspillet og evt. kvalifiseringskamper.</w:t>
      </w:r>
    </w:p>
    <w:p w14:paraId="45DD8A35" w14:textId="77777777" w:rsidR="00225DCC" w:rsidRPr="00A1796A" w:rsidRDefault="00225DCC" w:rsidP="00225DCC">
      <w:pPr>
        <w:pStyle w:val="Default"/>
      </w:pPr>
      <w:r w:rsidRPr="00A1796A">
        <w:t>Det kreves 5 spilte lagkamper i grunnserie for alle spillere for å delta i sluttspillet og evt. kvalifiseringskamper.</w:t>
      </w:r>
    </w:p>
    <w:p w14:paraId="68EC73DF" w14:textId="77777777" w:rsidR="00225DCC" w:rsidRPr="00A1796A" w:rsidRDefault="00225DCC" w:rsidP="00225DCC">
      <w:pPr>
        <w:ind w:left="0" w:firstLine="0"/>
        <w:rPr>
          <w:szCs w:val="24"/>
        </w:rPr>
      </w:pPr>
    </w:p>
    <w:p w14:paraId="52260F99" w14:textId="77777777" w:rsidR="00225DCC" w:rsidRPr="00A1796A" w:rsidRDefault="00225DCC" w:rsidP="00225DCC">
      <w:pPr>
        <w:rPr>
          <w:b/>
          <w:bCs/>
          <w:szCs w:val="24"/>
        </w:rPr>
      </w:pPr>
      <w:r w:rsidRPr="00A1796A">
        <w:rPr>
          <w:b/>
          <w:bCs/>
          <w:szCs w:val="24"/>
        </w:rPr>
        <w:t>Begrunnelse for forslaget</w:t>
      </w:r>
    </w:p>
    <w:p w14:paraId="19313567" w14:textId="77777777" w:rsidR="00225DCC" w:rsidRPr="00A1796A" w:rsidRDefault="00225DCC" w:rsidP="00225DCC">
      <w:pPr>
        <w:rPr>
          <w:szCs w:val="24"/>
        </w:rPr>
      </w:pPr>
      <w:r w:rsidRPr="00A1796A">
        <w:rPr>
          <w:szCs w:val="24"/>
        </w:rPr>
        <w:t xml:space="preserve">Vi synes at det er mer naturlig og rettferdig til å stille samme krav for både utenlandske og norske spillere. </w:t>
      </w:r>
    </w:p>
    <w:p w14:paraId="0FDA7B93" w14:textId="77777777" w:rsidR="00225DCC" w:rsidRPr="00A1796A" w:rsidRDefault="00225DCC" w:rsidP="00225DCC">
      <w:pPr>
        <w:rPr>
          <w:szCs w:val="24"/>
        </w:rPr>
      </w:pPr>
      <w:r w:rsidRPr="00A1796A">
        <w:rPr>
          <w:szCs w:val="24"/>
        </w:rPr>
        <w:t>For å bli Norges seriemester må spiller spille i grunnserien.</w:t>
      </w:r>
    </w:p>
    <w:p w14:paraId="4BC370FF" w14:textId="77777777" w:rsidR="00225DCC" w:rsidRPr="00A1796A" w:rsidRDefault="00225DCC" w:rsidP="00225DCC">
      <w:pPr>
        <w:rPr>
          <w:szCs w:val="24"/>
        </w:rPr>
      </w:pPr>
      <w:r w:rsidRPr="00A1796A">
        <w:rPr>
          <w:szCs w:val="24"/>
        </w:rPr>
        <w:t xml:space="preserve">Alle spillere må bidra på lik linje for å heve nivå i seriespillet. </w:t>
      </w:r>
    </w:p>
    <w:p w14:paraId="23D2C220" w14:textId="77777777" w:rsidR="00225DCC" w:rsidRPr="00A1796A" w:rsidRDefault="00225DCC" w:rsidP="00225DCC">
      <w:pPr>
        <w:rPr>
          <w:szCs w:val="24"/>
        </w:rPr>
      </w:pPr>
    </w:p>
    <w:p w14:paraId="1C65BD2C" w14:textId="061709BE" w:rsidR="00225DCC" w:rsidRPr="00A1796A" w:rsidRDefault="00225DCC" w:rsidP="00225DCC">
      <w:pPr>
        <w:spacing w:after="0"/>
        <w:ind w:left="0" w:firstLine="0"/>
        <w:rPr>
          <w:b/>
          <w:szCs w:val="24"/>
        </w:rPr>
      </w:pPr>
    </w:p>
    <w:p w14:paraId="11872B7E" w14:textId="099C49D5" w:rsidR="00225DCC" w:rsidRPr="00A1796A" w:rsidRDefault="00225DCC" w:rsidP="00225DCC">
      <w:pPr>
        <w:spacing w:after="0"/>
        <w:ind w:left="0" w:firstLine="0"/>
        <w:rPr>
          <w:b/>
          <w:szCs w:val="24"/>
        </w:rPr>
      </w:pPr>
    </w:p>
    <w:p w14:paraId="4BC927AD" w14:textId="6ED30137" w:rsidR="00225DCC" w:rsidRPr="00A1796A" w:rsidRDefault="00225DCC" w:rsidP="00225DCC">
      <w:pPr>
        <w:spacing w:after="0"/>
        <w:ind w:left="0" w:firstLine="0"/>
        <w:rPr>
          <w:b/>
          <w:szCs w:val="24"/>
        </w:rPr>
      </w:pPr>
    </w:p>
    <w:p w14:paraId="2FE29950" w14:textId="77777777" w:rsidR="00225DCC" w:rsidRPr="00A1796A" w:rsidRDefault="00225DCC" w:rsidP="00225DCC">
      <w:pPr>
        <w:spacing w:after="0"/>
        <w:ind w:left="0" w:firstLine="0"/>
        <w:rPr>
          <w:b/>
          <w:szCs w:val="24"/>
        </w:rPr>
      </w:pPr>
    </w:p>
    <w:p w14:paraId="77BFBE35" w14:textId="77777777" w:rsidR="00225DCC" w:rsidRPr="00A1796A" w:rsidRDefault="00225DCC" w:rsidP="00225DCC">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25DCC" w:rsidRPr="00A1796A" w14:paraId="620440FA"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1F0F48A" w14:textId="77777777" w:rsidR="00225DCC" w:rsidRPr="00A1796A" w:rsidRDefault="00225DCC" w:rsidP="00AA7A13">
            <w:pPr>
              <w:spacing w:after="0" w:line="259" w:lineRule="auto"/>
              <w:ind w:left="0" w:firstLine="0"/>
            </w:pPr>
            <w:r w:rsidRPr="00A1796A">
              <w:rPr>
                <w:b/>
                <w:color w:val="000000"/>
                <w:sz w:val="28"/>
              </w:rPr>
              <w:t xml:space="preserve"> </w:t>
            </w:r>
          </w:p>
          <w:p w14:paraId="63E1FA38" w14:textId="77777777" w:rsidR="00225DCC" w:rsidRPr="00A1796A" w:rsidRDefault="00225DCC" w:rsidP="00AA7A13">
            <w:pPr>
              <w:spacing w:after="0" w:line="259" w:lineRule="auto"/>
              <w:ind w:left="0" w:firstLine="0"/>
            </w:pPr>
          </w:p>
          <w:p w14:paraId="6F491700" w14:textId="77777777" w:rsidR="00225DCC" w:rsidRPr="00A1796A" w:rsidRDefault="00225DCC" w:rsidP="00AA7A13">
            <w:pPr>
              <w:spacing w:after="0" w:line="259" w:lineRule="auto"/>
              <w:ind w:left="0" w:firstLine="0"/>
            </w:pPr>
            <w:r w:rsidRPr="00A1796A">
              <w:rPr>
                <w:b/>
                <w:color w:val="000000"/>
                <w:sz w:val="28"/>
              </w:rPr>
              <w:t xml:space="preserve"> </w:t>
            </w:r>
          </w:p>
        </w:tc>
      </w:tr>
    </w:tbl>
    <w:p w14:paraId="583D98E6" w14:textId="77777777" w:rsidR="00225DCC" w:rsidRPr="00A1796A" w:rsidRDefault="00225DCC" w:rsidP="00225DCC">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225DCC" w:rsidRPr="00A1796A" w14:paraId="3A7A8D3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E1FA6D7" w14:textId="77777777" w:rsidR="00225DCC" w:rsidRPr="00A1796A" w:rsidRDefault="00225DCC" w:rsidP="00AA7A13">
            <w:pPr>
              <w:spacing w:after="0" w:line="259" w:lineRule="auto"/>
              <w:ind w:left="0" w:firstLine="0"/>
            </w:pPr>
            <w:r w:rsidRPr="00A1796A">
              <w:rPr>
                <w:b/>
                <w:color w:val="000000"/>
                <w:sz w:val="28"/>
              </w:rPr>
              <w:t xml:space="preserve"> </w:t>
            </w:r>
          </w:p>
          <w:p w14:paraId="2F50668A" w14:textId="77777777" w:rsidR="00225DCC" w:rsidRPr="00A1796A" w:rsidRDefault="00225DCC" w:rsidP="00AA7A13">
            <w:pPr>
              <w:spacing w:after="0" w:line="259" w:lineRule="auto"/>
              <w:ind w:left="0" w:firstLine="0"/>
            </w:pPr>
          </w:p>
        </w:tc>
      </w:tr>
    </w:tbl>
    <w:p w14:paraId="4CC1C39E" w14:textId="77777777" w:rsidR="008A61AE" w:rsidRPr="00A1796A" w:rsidRDefault="008A61AE" w:rsidP="00B471DD">
      <w:pPr>
        <w:ind w:left="0" w:firstLine="0"/>
        <w:rPr>
          <w:bCs/>
          <w:szCs w:val="24"/>
        </w:rPr>
      </w:pPr>
    </w:p>
    <w:p w14:paraId="1547A918" w14:textId="77777777" w:rsidR="005E7208" w:rsidRPr="00A1796A" w:rsidRDefault="002074AB" w:rsidP="002074AB">
      <w:pPr>
        <w:spacing w:after="0"/>
        <w:ind w:left="3540" w:firstLine="708"/>
        <w:rPr>
          <w:bCs/>
          <w:szCs w:val="24"/>
        </w:rPr>
      </w:pP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r w:rsidRPr="00A1796A">
        <w:rPr>
          <w:bCs/>
          <w:szCs w:val="24"/>
        </w:rPr>
        <w:tab/>
      </w:r>
    </w:p>
    <w:p w14:paraId="12643967" w14:textId="77777777" w:rsidR="005E7208" w:rsidRPr="00A1796A" w:rsidRDefault="005E7208" w:rsidP="002074AB">
      <w:pPr>
        <w:spacing w:after="0"/>
        <w:ind w:left="3540" w:firstLine="708"/>
        <w:rPr>
          <w:bCs/>
          <w:szCs w:val="24"/>
        </w:rPr>
      </w:pPr>
    </w:p>
    <w:p w14:paraId="1A699923" w14:textId="77777777" w:rsidR="005E7208" w:rsidRPr="00A1796A" w:rsidRDefault="005E7208" w:rsidP="002074AB">
      <w:pPr>
        <w:spacing w:after="0"/>
        <w:ind w:left="3540" w:firstLine="708"/>
        <w:rPr>
          <w:bCs/>
          <w:szCs w:val="24"/>
        </w:rPr>
      </w:pPr>
    </w:p>
    <w:p w14:paraId="772654A8" w14:textId="77777777" w:rsidR="005E7208" w:rsidRPr="00A1796A" w:rsidRDefault="005E7208" w:rsidP="002074AB">
      <w:pPr>
        <w:spacing w:after="0"/>
        <w:ind w:left="3540" w:firstLine="708"/>
        <w:rPr>
          <w:bCs/>
          <w:szCs w:val="24"/>
        </w:rPr>
      </w:pPr>
    </w:p>
    <w:p w14:paraId="253A3984" w14:textId="77777777" w:rsidR="005E7208" w:rsidRPr="00A1796A" w:rsidRDefault="005E7208" w:rsidP="002074AB">
      <w:pPr>
        <w:spacing w:after="0"/>
        <w:ind w:left="3540" w:firstLine="708"/>
        <w:rPr>
          <w:bCs/>
          <w:szCs w:val="24"/>
        </w:rPr>
      </w:pPr>
    </w:p>
    <w:p w14:paraId="074DCE3F" w14:textId="77777777" w:rsidR="005E7208" w:rsidRPr="00A1796A" w:rsidRDefault="005E7208" w:rsidP="002074AB">
      <w:pPr>
        <w:spacing w:after="0"/>
        <w:ind w:left="3540" w:firstLine="708"/>
        <w:rPr>
          <w:bCs/>
          <w:szCs w:val="24"/>
        </w:rPr>
      </w:pPr>
    </w:p>
    <w:p w14:paraId="1BD865E1" w14:textId="77777777" w:rsidR="005E7208" w:rsidRPr="00A1796A" w:rsidRDefault="005E7208" w:rsidP="002074AB">
      <w:pPr>
        <w:spacing w:after="0"/>
        <w:ind w:left="3540" w:firstLine="708"/>
        <w:rPr>
          <w:bCs/>
          <w:szCs w:val="24"/>
        </w:rPr>
      </w:pPr>
    </w:p>
    <w:p w14:paraId="5D5FACB5" w14:textId="77777777" w:rsidR="005E7208" w:rsidRPr="00A1796A" w:rsidRDefault="005E7208" w:rsidP="002074AB">
      <w:pPr>
        <w:spacing w:after="0"/>
        <w:ind w:left="3540" w:firstLine="708"/>
        <w:rPr>
          <w:bCs/>
          <w:szCs w:val="24"/>
        </w:rPr>
      </w:pPr>
    </w:p>
    <w:p w14:paraId="2DB07A48" w14:textId="77777777" w:rsidR="005E7208" w:rsidRPr="00A1796A" w:rsidRDefault="005E7208" w:rsidP="002074AB">
      <w:pPr>
        <w:spacing w:after="0"/>
        <w:ind w:left="3540" w:firstLine="708"/>
        <w:rPr>
          <w:bCs/>
          <w:szCs w:val="24"/>
        </w:rPr>
      </w:pPr>
    </w:p>
    <w:p w14:paraId="530DECC0" w14:textId="3A71755E" w:rsidR="002074AB" w:rsidRPr="00A1796A" w:rsidRDefault="002074AB" w:rsidP="002074AB">
      <w:pPr>
        <w:spacing w:after="0"/>
        <w:ind w:left="3540" w:firstLine="708"/>
        <w:rPr>
          <w:b/>
          <w:sz w:val="36"/>
          <w:szCs w:val="36"/>
        </w:rPr>
      </w:pPr>
      <w:r w:rsidRPr="00A1796A">
        <w:rPr>
          <w:b/>
          <w:sz w:val="36"/>
          <w:szCs w:val="36"/>
        </w:rPr>
        <w:lastRenderedPageBreak/>
        <w:t xml:space="preserve">Forslag </w:t>
      </w:r>
      <w:r w:rsidR="00776763" w:rsidRPr="00A1796A">
        <w:rPr>
          <w:b/>
          <w:sz w:val="36"/>
          <w:szCs w:val="36"/>
        </w:rPr>
        <w:t>9</w:t>
      </w:r>
      <w:r w:rsidRPr="00A1796A">
        <w:rPr>
          <w:b/>
          <w:sz w:val="36"/>
          <w:szCs w:val="36"/>
        </w:rPr>
        <w:t>/</w:t>
      </w:r>
      <w:r w:rsidR="00776763" w:rsidRPr="00A1796A">
        <w:rPr>
          <w:b/>
          <w:sz w:val="36"/>
          <w:szCs w:val="36"/>
        </w:rPr>
        <w:t>26</w:t>
      </w:r>
    </w:p>
    <w:p w14:paraId="48A5CC6C" w14:textId="1C61F8D0" w:rsidR="00B471DD" w:rsidRPr="00A1796A" w:rsidRDefault="00B471DD" w:rsidP="005E7208">
      <w:pPr>
        <w:pStyle w:val="Default"/>
        <w:jc w:val="center"/>
        <w:rPr>
          <w:bCs/>
          <w:sz w:val="36"/>
          <w:szCs w:val="36"/>
        </w:rPr>
      </w:pPr>
      <w:r w:rsidRPr="00A1796A">
        <w:rPr>
          <w:bCs/>
          <w:sz w:val="36"/>
          <w:szCs w:val="36"/>
        </w:rPr>
        <w:t>Navn på forslagstiller: Bordtennis Region Sør</w:t>
      </w:r>
    </w:p>
    <w:p w14:paraId="1BA02AD8" w14:textId="77777777" w:rsidR="00B471DD" w:rsidRPr="00A1796A" w:rsidRDefault="00B471DD" w:rsidP="005E7208">
      <w:pPr>
        <w:jc w:val="center"/>
        <w:rPr>
          <w:bCs/>
          <w:sz w:val="36"/>
          <w:szCs w:val="36"/>
        </w:rPr>
      </w:pPr>
      <w:r w:rsidRPr="00A1796A">
        <w:rPr>
          <w:bCs/>
          <w:sz w:val="36"/>
          <w:szCs w:val="36"/>
        </w:rPr>
        <w:t>Henvisning til §/pkt i regelverket: 3.6.2 og mulig andre pkt.</w:t>
      </w:r>
    </w:p>
    <w:p w14:paraId="6A98719D" w14:textId="77777777" w:rsidR="00B471DD" w:rsidRPr="00A1796A" w:rsidRDefault="00B471DD" w:rsidP="00B471DD">
      <w:pPr>
        <w:rPr>
          <w:b/>
          <w:bCs/>
          <w:szCs w:val="24"/>
        </w:rPr>
      </w:pPr>
    </w:p>
    <w:p w14:paraId="754B895F" w14:textId="77777777" w:rsidR="00B471DD" w:rsidRPr="00A1796A" w:rsidRDefault="00B471DD" w:rsidP="00B471DD">
      <w:pPr>
        <w:pStyle w:val="Default"/>
        <w:rPr>
          <w:b/>
          <w:bCs/>
        </w:rPr>
      </w:pPr>
      <w:r w:rsidRPr="00A1796A">
        <w:rPr>
          <w:b/>
          <w:bCs/>
        </w:rPr>
        <w:t>Eksisterende tekst i dagens regel</w:t>
      </w:r>
    </w:p>
    <w:p w14:paraId="6DE1EC95" w14:textId="77777777" w:rsidR="00B471DD" w:rsidRPr="00A1796A" w:rsidRDefault="00B471DD" w:rsidP="00B471DD">
      <w:pPr>
        <w:pStyle w:val="Default"/>
        <w:rPr>
          <w:b/>
          <w:bCs/>
        </w:rPr>
      </w:pPr>
    </w:p>
    <w:p w14:paraId="0F3DFFB3" w14:textId="77777777" w:rsidR="00B471DD" w:rsidRPr="00A1796A" w:rsidRDefault="00B471DD" w:rsidP="00B471DD">
      <w:pPr>
        <w:pStyle w:val="Default"/>
      </w:pPr>
      <w:r w:rsidRPr="00A1796A">
        <w:t>3.6.2 SLUTTSPILLET I STIGA-LIGAEN DAMER OG HERRER</w:t>
      </w:r>
    </w:p>
    <w:p w14:paraId="58873B56" w14:textId="77777777" w:rsidR="00B471DD" w:rsidRPr="00A1796A" w:rsidRDefault="00B471DD" w:rsidP="00B471DD">
      <w:pPr>
        <w:pStyle w:val="Default"/>
      </w:pPr>
      <w:r w:rsidRPr="00A1796A">
        <w:t>De fire beste klubbene i grunnserien er kvalifisert til sluttspillet.</w:t>
      </w:r>
    </w:p>
    <w:p w14:paraId="56FC2CC1" w14:textId="77777777" w:rsidR="00B471DD" w:rsidRPr="00A1796A" w:rsidRDefault="00B471DD" w:rsidP="00B471DD">
      <w:pPr>
        <w:pStyle w:val="Default"/>
      </w:pPr>
      <w:r w:rsidRPr="00A1796A">
        <w:t>Sluttspillet spilles som semifinaler og finale.</w:t>
      </w:r>
    </w:p>
    <w:p w14:paraId="234DD224" w14:textId="77777777" w:rsidR="00B471DD" w:rsidRPr="00A1796A" w:rsidRDefault="00B471DD" w:rsidP="00B471DD">
      <w:pPr>
        <w:pStyle w:val="Default"/>
      </w:pPr>
      <w:r w:rsidRPr="00A1796A">
        <w:t>Lag nr. 1 og 2 i grunnserien får hjemmekamp i semifinalen, og lag nr 1 kan velge motstander blant nr 3 og 4. Best plasserte klubb i grunnserien av de to klubbene som vinner semifinalen får hjemmekamp i finalen.</w:t>
      </w:r>
    </w:p>
    <w:p w14:paraId="7B836360" w14:textId="77777777" w:rsidR="00B471DD" w:rsidRPr="00A1796A" w:rsidRDefault="00B471DD" w:rsidP="00B471DD">
      <w:pPr>
        <w:pStyle w:val="Default"/>
      </w:pPr>
      <w:r w:rsidRPr="00A1796A">
        <w:t>NBTF skal være representert ved finalen i sluttspillet.</w:t>
      </w:r>
    </w:p>
    <w:p w14:paraId="7A8851D5" w14:textId="77777777" w:rsidR="00B471DD" w:rsidRPr="00A1796A" w:rsidRDefault="00B471DD" w:rsidP="00B471DD">
      <w:pPr>
        <w:pStyle w:val="Default"/>
      </w:pPr>
    </w:p>
    <w:p w14:paraId="5AB8513D" w14:textId="77777777" w:rsidR="00B471DD" w:rsidRPr="00A1796A" w:rsidRDefault="00B471DD" w:rsidP="00B471DD">
      <w:pPr>
        <w:pStyle w:val="Default"/>
      </w:pPr>
      <w:r w:rsidRPr="00A1796A">
        <w:t xml:space="preserve">Forslag til ny tekst (evt. ny paragraf/punkt) </w:t>
      </w:r>
    </w:p>
    <w:p w14:paraId="6C116A8C" w14:textId="77777777" w:rsidR="00B471DD" w:rsidRPr="00A1796A" w:rsidRDefault="00B471DD" w:rsidP="00B471DD">
      <w:pPr>
        <w:pStyle w:val="Default"/>
        <w:rPr>
          <w:b/>
          <w:bCs/>
        </w:rPr>
      </w:pPr>
    </w:p>
    <w:p w14:paraId="73317172" w14:textId="77777777" w:rsidR="00B471DD" w:rsidRPr="00A1796A" w:rsidRDefault="00B471DD" w:rsidP="00B471DD">
      <w:pPr>
        <w:rPr>
          <w:szCs w:val="24"/>
        </w:rPr>
      </w:pPr>
      <w:r w:rsidRPr="00A1796A">
        <w:rPr>
          <w:szCs w:val="24"/>
        </w:rPr>
        <w:t>3.6.2 SLUTTSPILLET I STIGA-LIGAEN DAMER OG HERRER</w:t>
      </w:r>
    </w:p>
    <w:p w14:paraId="4ADA1488" w14:textId="77777777" w:rsidR="00B471DD" w:rsidRPr="00A1796A" w:rsidRDefault="00B471DD" w:rsidP="00B471DD">
      <w:pPr>
        <w:rPr>
          <w:szCs w:val="24"/>
        </w:rPr>
      </w:pPr>
      <w:r w:rsidRPr="00A1796A">
        <w:rPr>
          <w:szCs w:val="24"/>
        </w:rPr>
        <w:t>De fire beste klubbene i grunnserien er kvalifisert til sluttspillet.</w:t>
      </w:r>
    </w:p>
    <w:p w14:paraId="2B527176" w14:textId="77777777" w:rsidR="00B471DD" w:rsidRPr="00A1796A" w:rsidRDefault="00B471DD" w:rsidP="00B471DD">
      <w:pPr>
        <w:rPr>
          <w:szCs w:val="24"/>
        </w:rPr>
      </w:pPr>
      <w:r w:rsidRPr="00A1796A">
        <w:rPr>
          <w:szCs w:val="24"/>
        </w:rPr>
        <w:t>Sluttspillet spilles som semifinaler og finale.</w:t>
      </w:r>
    </w:p>
    <w:p w14:paraId="14D77D5C" w14:textId="77777777" w:rsidR="00B471DD" w:rsidRPr="00A1796A" w:rsidRDefault="00B471DD" w:rsidP="00B471DD">
      <w:pPr>
        <w:rPr>
          <w:szCs w:val="24"/>
        </w:rPr>
      </w:pPr>
      <w:r w:rsidRPr="00A1796A">
        <w:rPr>
          <w:szCs w:val="24"/>
        </w:rPr>
        <w:t>Lag nr. 1 og 2 i grunnserien får hjemmekamp i semifinalen. Det trekkes en motstander til lag 1 og 2 blant nr 3 og 4. </w:t>
      </w:r>
    </w:p>
    <w:p w14:paraId="29F0DC75" w14:textId="77777777" w:rsidR="00B471DD" w:rsidRPr="00A1796A" w:rsidRDefault="00B471DD" w:rsidP="00B471DD">
      <w:pPr>
        <w:rPr>
          <w:szCs w:val="24"/>
        </w:rPr>
      </w:pPr>
      <w:r w:rsidRPr="00A1796A">
        <w:rPr>
          <w:szCs w:val="24"/>
        </w:rPr>
        <w:t>Best plasserte klubb i grunnserien av de to klubbene som vinner semifinalen får hjemmekamp i finalen.</w:t>
      </w:r>
    </w:p>
    <w:p w14:paraId="18464A86" w14:textId="77777777" w:rsidR="00B471DD" w:rsidRPr="00A1796A" w:rsidRDefault="00B471DD" w:rsidP="00B471DD">
      <w:pPr>
        <w:rPr>
          <w:szCs w:val="24"/>
        </w:rPr>
      </w:pPr>
      <w:r w:rsidRPr="00A1796A">
        <w:rPr>
          <w:szCs w:val="24"/>
        </w:rPr>
        <w:t>NBTF skal være representert ved finalen i sluttspillet.</w:t>
      </w:r>
    </w:p>
    <w:p w14:paraId="5BA5BE3C" w14:textId="77777777" w:rsidR="00B471DD" w:rsidRPr="00A1796A" w:rsidRDefault="00B471DD" w:rsidP="00B471DD">
      <w:pPr>
        <w:rPr>
          <w:szCs w:val="24"/>
        </w:rPr>
      </w:pPr>
    </w:p>
    <w:p w14:paraId="007FEF8C" w14:textId="77777777" w:rsidR="00B471DD" w:rsidRPr="00A1796A" w:rsidRDefault="00B471DD" w:rsidP="00B471DD">
      <w:pPr>
        <w:rPr>
          <w:szCs w:val="24"/>
        </w:rPr>
      </w:pPr>
      <w:r w:rsidRPr="00A1796A">
        <w:rPr>
          <w:szCs w:val="24"/>
        </w:rPr>
        <w:t>Begrunnelse for forslaget</w:t>
      </w:r>
    </w:p>
    <w:p w14:paraId="471588FA" w14:textId="77777777" w:rsidR="00B471DD" w:rsidRPr="00A1796A" w:rsidRDefault="00B471DD" w:rsidP="00B471DD">
      <w:pPr>
        <w:rPr>
          <w:szCs w:val="24"/>
        </w:rPr>
      </w:pPr>
      <w:r w:rsidRPr="00A1796A">
        <w:rPr>
          <w:szCs w:val="24"/>
        </w:rPr>
        <w:t xml:space="preserve">Dette tiltaket skal profesjonalisere seriespillet. Vi kunne gå tilbake til systemet 1-4, 2-3 i sluttspillet, men vi mener at det er godt å prøve på noe nytt. </w:t>
      </w:r>
    </w:p>
    <w:p w14:paraId="2034C4BA" w14:textId="77777777" w:rsidR="00B471DD" w:rsidRPr="00A1796A" w:rsidRDefault="00B471DD" w:rsidP="00B471DD">
      <w:pPr>
        <w:rPr>
          <w:szCs w:val="24"/>
        </w:rPr>
      </w:pPr>
      <w:r w:rsidRPr="00A1796A">
        <w:rPr>
          <w:szCs w:val="24"/>
        </w:rPr>
        <w:t xml:space="preserve">Trekningen gir mer sportslige opplevelser og mer spenning enn et godt kalkulert valg. </w:t>
      </w:r>
    </w:p>
    <w:p w14:paraId="41D798D1" w14:textId="77777777" w:rsidR="00B471DD" w:rsidRPr="00A1796A" w:rsidRDefault="00B471DD" w:rsidP="00D9005E">
      <w:pPr>
        <w:ind w:left="0" w:firstLine="0"/>
        <w:rPr>
          <w:sz w:val="28"/>
          <w:szCs w:val="28"/>
        </w:rPr>
      </w:pPr>
    </w:p>
    <w:p w14:paraId="1B6CC411" w14:textId="77777777" w:rsidR="00D9005E" w:rsidRPr="00A1796A" w:rsidRDefault="00D9005E" w:rsidP="00D9005E">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52E3777C"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6AA7440" w14:textId="77777777" w:rsidR="00D9005E" w:rsidRPr="00A1796A" w:rsidRDefault="00D9005E" w:rsidP="00AA7A13">
            <w:pPr>
              <w:spacing w:after="0" w:line="259" w:lineRule="auto"/>
              <w:ind w:left="0" w:firstLine="0"/>
            </w:pPr>
            <w:r w:rsidRPr="00A1796A">
              <w:rPr>
                <w:b/>
                <w:color w:val="000000"/>
                <w:sz w:val="28"/>
              </w:rPr>
              <w:t xml:space="preserve"> </w:t>
            </w:r>
          </w:p>
          <w:p w14:paraId="443A9E4E" w14:textId="77777777" w:rsidR="00D9005E" w:rsidRPr="00A1796A" w:rsidRDefault="00D9005E" w:rsidP="00AA7A13">
            <w:pPr>
              <w:spacing w:after="0" w:line="259" w:lineRule="auto"/>
              <w:ind w:left="0" w:firstLine="0"/>
            </w:pPr>
          </w:p>
          <w:p w14:paraId="17D7F51F" w14:textId="77777777" w:rsidR="00D9005E" w:rsidRPr="00A1796A" w:rsidRDefault="00D9005E" w:rsidP="00AA7A13">
            <w:pPr>
              <w:spacing w:after="0" w:line="259" w:lineRule="auto"/>
              <w:ind w:left="0" w:firstLine="0"/>
            </w:pPr>
            <w:r w:rsidRPr="00A1796A">
              <w:rPr>
                <w:b/>
                <w:color w:val="000000"/>
                <w:sz w:val="28"/>
              </w:rPr>
              <w:t xml:space="preserve"> </w:t>
            </w:r>
          </w:p>
        </w:tc>
      </w:tr>
    </w:tbl>
    <w:p w14:paraId="7B6BA5FC" w14:textId="77777777" w:rsidR="00D9005E" w:rsidRPr="00A1796A" w:rsidRDefault="00D9005E" w:rsidP="00D9005E">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5A9F5A4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BCBC1DC" w14:textId="77777777" w:rsidR="00D9005E" w:rsidRPr="00A1796A" w:rsidRDefault="00D9005E" w:rsidP="00AA7A13">
            <w:pPr>
              <w:spacing w:after="0" w:line="259" w:lineRule="auto"/>
              <w:ind w:left="0" w:firstLine="0"/>
            </w:pPr>
            <w:r w:rsidRPr="00A1796A">
              <w:rPr>
                <w:b/>
                <w:color w:val="000000"/>
                <w:sz w:val="28"/>
              </w:rPr>
              <w:t xml:space="preserve"> </w:t>
            </w:r>
          </w:p>
          <w:p w14:paraId="02D904F2" w14:textId="77777777" w:rsidR="00D9005E" w:rsidRPr="00A1796A" w:rsidRDefault="00D9005E" w:rsidP="00AA7A13">
            <w:pPr>
              <w:spacing w:after="0" w:line="259" w:lineRule="auto"/>
              <w:ind w:left="0" w:firstLine="0"/>
            </w:pPr>
          </w:p>
        </w:tc>
      </w:tr>
    </w:tbl>
    <w:p w14:paraId="070E7141" w14:textId="77777777" w:rsidR="00B471DD" w:rsidRPr="00A1796A" w:rsidRDefault="00B471DD" w:rsidP="00B471DD">
      <w:pPr>
        <w:rPr>
          <w:sz w:val="28"/>
          <w:szCs w:val="28"/>
        </w:rPr>
      </w:pPr>
    </w:p>
    <w:p w14:paraId="38C9A01B" w14:textId="77777777" w:rsidR="002074AB" w:rsidRPr="00A1796A" w:rsidRDefault="002074AB" w:rsidP="002074AB">
      <w:pPr>
        <w:spacing w:after="0"/>
        <w:ind w:left="3540" w:firstLine="708"/>
        <w:rPr>
          <w:b/>
          <w:sz w:val="32"/>
          <w:szCs w:val="32"/>
        </w:rPr>
      </w:pPr>
    </w:p>
    <w:p w14:paraId="407A72EB" w14:textId="584056CB" w:rsidR="008A61AE" w:rsidRPr="00A1796A" w:rsidRDefault="008A61AE" w:rsidP="008A61AE">
      <w:pPr>
        <w:rPr>
          <w:bCs/>
          <w:szCs w:val="24"/>
        </w:rPr>
      </w:pPr>
    </w:p>
    <w:p w14:paraId="23567AAD" w14:textId="77777777" w:rsidR="005E7208" w:rsidRPr="00A1796A" w:rsidRDefault="00B471DD" w:rsidP="008A61AE">
      <w:pPr>
        <w:rPr>
          <w:bCs/>
          <w:sz w:val="28"/>
          <w:szCs w:val="28"/>
        </w:rPr>
      </w:pP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p>
    <w:p w14:paraId="532F10EC" w14:textId="77777777" w:rsidR="005E7208" w:rsidRPr="00A1796A" w:rsidRDefault="005E7208" w:rsidP="008A61AE">
      <w:pPr>
        <w:rPr>
          <w:bCs/>
          <w:sz w:val="28"/>
          <w:szCs w:val="28"/>
        </w:rPr>
      </w:pPr>
    </w:p>
    <w:p w14:paraId="2648F966" w14:textId="77777777" w:rsidR="005E7208" w:rsidRPr="00A1796A" w:rsidRDefault="005E7208" w:rsidP="008A61AE">
      <w:pPr>
        <w:rPr>
          <w:bCs/>
          <w:sz w:val="28"/>
          <w:szCs w:val="28"/>
        </w:rPr>
      </w:pPr>
    </w:p>
    <w:p w14:paraId="54ED9C62" w14:textId="77777777" w:rsidR="005E7208" w:rsidRPr="00A1796A" w:rsidRDefault="005E7208" w:rsidP="008A61AE">
      <w:pPr>
        <w:rPr>
          <w:bCs/>
          <w:sz w:val="28"/>
          <w:szCs w:val="28"/>
        </w:rPr>
      </w:pPr>
    </w:p>
    <w:p w14:paraId="0B242B39" w14:textId="77777777" w:rsidR="005E7208" w:rsidRPr="00A1796A" w:rsidRDefault="005E7208" w:rsidP="008A61AE">
      <w:pPr>
        <w:rPr>
          <w:bCs/>
          <w:sz w:val="28"/>
          <w:szCs w:val="28"/>
        </w:rPr>
      </w:pPr>
    </w:p>
    <w:p w14:paraId="22D91217" w14:textId="77777777" w:rsidR="005E7208" w:rsidRPr="00A1796A" w:rsidRDefault="005E7208" w:rsidP="008A61AE">
      <w:pPr>
        <w:rPr>
          <w:bCs/>
          <w:sz w:val="28"/>
          <w:szCs w:val="28"/>
        </w:rPr>
      </w:pPr>
    </w:p>
    <w:p w14:paraId="34977824" w14:textId="059AE893" w:rsidR="008A61AE" w:rsidRPr="00A1796A" w:rsidRDefault="00B471DD" w:rsidP="005E7208">
      <w:pPr>
        <w:jc w:val="center"/>
        <w:rPr>
          <w:b/>
          <w:sz w:val="36"/>
          <w:szCs w:val="36"/>
        </w:rPr>
      </w:pPr>
      <w:r w:rsidRPr="00A1796A">
        <w:rPr>
          <w:b/>
          <w:sz w:val="36"/>
          <w:szCs w:val="36"/>
        </w:rPr>
        <w:lastRenderedPageBreak/>
        <w:t xml:space="preserve">Forslag </w:t>
      </w:r>
      <w:r w:rsidR="00776763" w:rsidRPr="00A1796A">
        <w:rPr>
          <w:b/>
          <w:sz w:val="36"/>
          <w:szCs w:val="36"/>
        </w:rPr>
        <w:t>10/26</w:t>
      </w:r>
    </w:p>
    <w:p w14:paraId="40310ED0" w14:textId="77777777" w:rsidR="0058482D" w:rsidRPr="00A1796A" w:rsidRDefault="0058482D" w:rsidP="005E7208">
      <w:pPr>
        <w:jc w:val="center"/>
        <w:rPr>
          <w:sz w:val="36"/>
          <w:szCs w:val="36"/>
        </w:rPr>
      </w:pPr>
      <w:r w:rsidRPr="00A1796A">
        <w:rPr>
          <w:sz w:val="36"/>
          <w:szCs w:val="36"/>
        </w:rPr>
        <w:t>Forslagsstiller: Dommerkomitéen</w:t>
      </w:r>
    </w:p>
    <w:p w14:paraId="120777B1" w14:textId="660CE456" w:rsidR="0058482D" w:rsidRPr="00A1796A" w:rsidRDefault="0058482D" w:rsidP="005E7208">
      <w:pPr>
        <w:jc w:val="center"/>
        <w:rPr>
          <w:sz w:val="36"/>
          <w:szCs w:val="36"/>
        </w:rPr>
      </w:pPr>
      <w:r w:rsidRPr="00A1796A">
        <w:rPr>
          <w:sz w:val="36"/>
          <w:szCs w:val="36"/>
        </w:rPr>
        <w:t>§ 1.3 Overgang</w:t>
      </w:r>
      <w:r w:rsidR="005E7208" w:rsidRPr="00A1796A">
        <w:rPr>
          <w:sz w:val="36"/>
          <w:szCs w:val="36"/>
        </w:rPr>
        <w:t xml:space="preserve"> </w:t>
      </w:r>
      <w:r w:rsidRPr="00A1796A">
        <w:rPr>
          <w:sz w:val="36"/>
          <w:szCs w:val="36"/>
        </w:rPr>
        <w:t>Gjelder punktene 1.3.1, 1.3.2, 1.3.3 og 1.3.4</w:t>
      </w:r>
    </w:p>
    <w:p w14:paraId="43878B7B" w14:textId="77777777" w:rsidR="0058482D" w:rsidRPr="00A1796A" w:rsidRDefault="0058482D" w:rsidP="0058482D">
      <w:pPr>
        <w:rPr>
          <w:szCs w:val="24"/>
        </w:rPr>
      </w:pPr>
    </w:p>
    <w:p w14:paraId="4C5E9432" w14:textId="77777777" w:rsidR="005E7208" w:rsidRPr="00A1796A" w:rsidRDefault="005E7208" w:rsidP="0058482D">
      <w:pPr>
        <w:rPr>
          <w:b/>
          <w:bCs/>
        </w:rPr>
      </w:pPr>
    </w:p>
    <w:p w14:paraId="2CA81CCB" w14:textId="77777777" w:rsidR="005E7208" w:rsidRPr="00A1796A" w:rsidRDefault="005E7208" w:rsidP="0058482D">
      <w:pPr>
        <w:rPr>
          <w:b/>
          <w:bCs/>
        </w:rPr>
      </w:pPr>
    </w:p>
    <w:p w14:paraId="41FEC0C7" w14:textId="63682032" w:rsidR="0058482D" w:rsidRPr="00A1796A" w:rsidRDefault="0058482D" w:rsidP="0058482D">
      <w:pPr>
        <w:rPr>
          <w:b/>
          <w:bCs/>
        </w:rPr>
      </w:pPr>
      <w:r w:rsidRPr="00A1796A">
        <w:rPr>
          <w:b/>
          <w:bCs/>
        </w:rPr>
        <w:t>Eksisterende tekster:</w:t>
      </w:r>
    </w:p>
    <w:p w14:paraId="65367CFD"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1.3.1: Det er tillatt å sende overgangsskjema per e-mail under den forutsetning at originalskjema innsendes, </w:t>
      </w:r>
      <w:r w:rsidRPr="00A1796A">
        <w:rPr>
          <w:rFonts w:ascii="Times New Roman" w:hAnsi="Times New Roman" w:cs="Times New Roman"/>
          <w:b/>
          <w:bCs/>
        </w:rPr>
        <w:t xml:space="preserve">poststemplet </w:t>
      </w:r>
      <w:r w:rsidRPr="00A1796A">
        <w:rPr>
          <w:rFonts w:ascii="Times New Roman" w:hAnsi="Times New Roman" w:cs="Times New Roman"/>
        </w:rPr>
        <w:t>senest tre dager senere.</w:t>
      </w:r>
    </w:p>
    <w:p w14:paraId="7665E8EC"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1.3.2: Så snart NBTF mottar beskjed fra den gamle klubben om at den ikke har innsigelser på overgangen, eller hvis NBTF ikke skriftlig senest tre uker etter overgangssøknadens </w:t>
      </w:r>
      <w:r w:rsidRPr="00A1796A">
        <w:rPr>
          <w:rFonts w:ascii="Times New Roman" w:hAnsi="Times New Roman" w:cs="Times New Roman"/>
          <w:b/>
          <w:bCs/>
        </w:rPr>
        <w:t>poststempel</w:t>
      </w:r>
      <w:r w:rsidRPr="00A1796A">
        <w:rPr>
          <w:rFonts w:ascii="Times New Roman" w:hAnsi="Times New Roman" w:cs="Times New Roman"/>
        </w:rPr>
        <w:t xml:space="preserve"> har mottatt slik beskjed, innvilges overgangen, med overgangsdato lik overgangssøknadens </w:t>
      </w:r>
      <w:r w:rsidRPr="00A1796A">
        <w:rPr>
          <w:rFonts w:ascii="Times New Roman" w:hAnsi="Times New Roman" w:cs="Times New Roman"/>
          <w:b/>
          <w:bCs/>
        </w:rPr>
        <w:t>poststempel</w:t>
      </w:r>
      <w:r w:rsidRPr="00A1796A">
        <w:rPr>
          <w:rFonts w:ascii="Times New Roman" w:hAnsi="Times New Roman" w:cs="Times New Roman"/>
        </w:rPr>
        <w:t>.</w:t>
      </w:r>
    </w:p>
    <w:p w14:paraId="3EA59EF8"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1.3.3: Dersom den gamle klubben mener at den har krav overfor spilleren, må denne senest tre uker etter overgangssøknadens </w:t>
      </w:r>
      <w:r w:rsidRPr="00A1796A">
        <w:rPr>
          <w:rFonts w:ascii="Times New Roman" w:hAnsi="Times New Roman" w:cs="Times New Roman"/>
          <w:b/>
          <w:bCs/>
        </w:rPr>
        <w:t>poststempe</w:t>
      </w:r>
      <w:r w:rsidRPr="00A1796A">
        <w:rPr>
          <w:rFonts w:ascii="Times New Roman" w:hAnsi="Times New Roman" w:cs="Times New Roman"/>
        </w:rPr>
        <w:t>l skriftlig rette sine krav til spilleren. Kopi av kravet skal samtidig sendes NBTF.</w:t>
      </w:r>
    </w:p>
    <w:p w14:paraId="72D06609" w14:textId="77777777" w:rsidR="0058482D" w:rsidRPr="00A1796A" w:rsidRDefault="0058482D" w:rsidP="0058482D">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1.3.4: Dersom alle krav innfris senest tre uker etter kravenes </w:t>
      </w:r>
      <w:r w:rsidRPr="00A1796A">
        <w:rPr>
          <w:rFonts w:ascii="Times New Roman" w:hAnsi="Times New Roman" w:cs="Times New Roman"/>
          <w:b/>
          <w:bCs/>
        </w:rPr>
        <w:t>poststempel</w:t>
      </w:r>
      <w:r w:rsidRPr="00A1796A">
        <w:rPr>
          <w:rFonts w:ascii="Times New Roman" w:hAnsi="Times New Roman" w:cs="Times New Roman"/>
        </w:rPr>
        <w:t xml:space="preserve">, skal den gamle klubben sende en bekreftelse på dette </w:t>
      </w:r>
      <w:r w:rsidRPr="00A1796A">
        <w:rPr>
          <w:rFonts w:ascii="Times New Roman" w:hAnsi="Times New Roman" w:cs="Times New Roman"/>
          <w:b/>
          <w:bCs/>
          <w:color w:val="FF0000"/>
        </w:rPr>
        <w:t>fil</w:t>
      </w:r>
      <w:r w:rsidRPr="00A1796A">
        <w:rPr>
          <w:rFonts w:ascii="Times New Roman" w:hAnsi="Times New Roman" w:cs="Times New Roman"/>
        </w:rPr>
        <w:t xml:space="preserve"> NBTF senest tre dager etter at kravene er innfridd. Overgangsdato blir lik overgangssøknadens </w:t>
      </w:r>
      <w:r w:rsidRPr="00A1796A">
        <w:rPr>
          <w:rFonts w:ascii="Times New Roman" w:hAnsi="Times New Roman" w:cs="Times New Roman"/>
          <w:b/>
          <w:bCs/>
        </w:rPr>
        <w:t>poststempel</w:t>
      </w:r>
      <w:r w:rsidRPr="00A1796A">
        <w:rPr>
          <w:rFonts w:ascii="Times New Roman" w:hAnsi="Times New Roman" w:cs="Times New Roman"/>
        </w:rPr>
        <w:t>. Den nye klubben skal sende melding til NBTF når den og spilleren har innfridd alle krav.</w:t>
      </w:r>
    </w:p>
    <w:p w14:paraId="3FE74E39" w14:textId="77777777" w:rsidR="0058482D" w:rsidRPr="00A1796A" w:rsidRDefault="0058482D" w:rsidP="0058482D">
      <w:pPr>
        <w:pStyle w:val="Listeavsnitt"/>
        <w:rPr>
          <w:rFonts w:ascii="Times New Roman" w:hAnsi="Times New Roman" w:cs="Times New Roman"/>
        </w:rPr>
      </w:pPr>
      <w:r w:rsidRPr="00A1796A">
        <w:rPr>
          <w:rFonts w:ascii="Times New Roman" w:hAnsi="Times New Roman" w:cs="Times New Roman"/>
        </w:rPr>
        <w:t xml:space="preserve">Dersom alle krav ikke er innfridd senest tre uker etter kravenes </w:t>
      </w:r>
      <w:r w:rsidRPr="00A1796A">
        <w:rPr>
          <w:rFonts w:ascii="Times New Roman" w:hAnsi="Times New Roman" w:cs="Times New Roman"/>
          <w:b/>
          <w:bCs/>
        </w:rPr>
        <w:t>poststempel</w:t>
      </w:r>
      <w:r w:rsidRPr="00A1796A">
        <w:rPr>
          <w:rFonts w:ascii="Times New Roman" w:hAnsi="Times New Roman" w:cs="Times New Roman"/>
        </w:rPr>
        <w:t>, blir overgangsdato den dato kravene blir innfridd.</w:t>
      </w:r>
    </w:p>
    <w:p w14:paraId="27B0AA5D" w14:textId="77777777" w:rsidR="0058482D" w:rsidRPr="00A1796A" w:rsidRDefault="0058482D" w:rsidP="0058482D">
      <w:pPr>
        <w:pStyle w:val="Listeavsnitt"/>
        <w:rPr>
          <w:rFonts w:ascii="Times New Roman" w:hAnsi="Times New Roman" w:cs="Times New Roman"/>
        </w:rPr>
      </w:pPr>
      <w:r w:rsidRPr="00A1796A">
        <w:rPr>
          <w:rFonts w:ascii="Times New Roman" w:hAnsi="Times New Roman" w:cs="Times New Roman"/>
        </w:rPr>
        <w:t xml:space="preserve">Dersom alle krav ikke er innfridd senest to måneder etter overgangssøknadens </w:t>
      </w:r>
      <w:r w:rsidRPr="00A1796A">
        <w:rPr>
          <w:rFonts w:ascii="Times New Roman" w:hAnsi="Times New Roman" w:cs="Times New Roman"/>
          <w:b/>
          <w:bCs/>
        </w:rPr>
        <w:t>poststempel</w:t>
      </w:r>
      <w:r w:rsidRPr="00A1796A">
        <w:rPr>
          <w:rFonts w:ascii="Times New Roman" w:hAnsi="Times New Roman" w:cs="Times New Roman"/>
        </w:rPr>
        <w:t xml:space="preserve">, kan spilleren med </w:t>
      </w:r>
      <w:r w:rsidRPr="00A1796A">
        <w:rPr>
          <w:rFonts w:ascii="Times New Roman" w:hAnsi="Times New Roman" w:cs="Times New Roman"/>
          <w:b/>
          <w:bCs/>
        </w:rPr>
        <w:t>rekommandert brev</w:t>
      </w:r>
      <w:r w:rsidRPr="00A1796A">
        <w:rPr>
          <w:rFonts w:ascii="Times New Roman" w:hAnsi="Times New Roman" w:cs="Times New Roman"/>
        </w:rPr>
        <w:t xml:space="preserve"> til NBTF, til den gamle og til den nye klubben trekke sin overgangssøknad tilbake, og fortsette å representere sin gamle klubb.</w:t>
      </w:r>
    </w:p>
    <w:p w14:paraId="769B1AF9" w14:textId="77777777" w:rsidR="005E7208" w:rsidRPr="00A1796A" w:rsidRDefault="005E7208" w:rsidP="0058482D">
      <w:pPr>
        <w:rPr>
          <w:b/>
          <w:bCs/>
        </w:rPr>
      </w:pPr>
    </w:p>
    <w:p w14:paraId="795B40C3" w14:textId="77777777" w:rsidR="005E7208" w:rsidRPr="00A1796A" w:rsidRDefault="005E7208" w:rsidP="0058482D">
      <w:pPr>
        <w:rPr>
          <w:b/>
          <w:bCs/>
        </w:rPr>
      </w:pPr>
    </w:p>
    <w:p w14:paraId="585B0869" w14:textId="3766AF2E" w:rsidR="0058482D" w:rsidRPr="00A1796A" w:rsidRDefault="0058482D" w:rsidP="0058482D">
      <w:pPr>
        <w:rPr>
          <w:b/>
          <w:bCs/>
        </w:rPr>
      </w:pPr>
      <w:r w:rsidRPr="00A1796A">
        <w:rPr>
          <w:b/>
          <w:bCs/>
        </w:rPr>
        <w:t>Forslag til nye tekster:</w:t>
      </w:r>
    </w:p>
    <w:p w14:paraId="375E948A" w14:textId="77777777" w:rsidR="0058482D" w:rsidRPr="00A1796A" w:rsidRDefault="0058482D" w:rsidP="0058482D">
      <w:pPr>
        <w:pStyle w:val="Listeavsnitt"/>
        <w:numPr>
          <w:ilvl w:val="0"/>
          <w:numId w:val="15"/>
        </w:numPr>
        <w:spacing w:after="0" w:line="240" w:lineRule="auto"/>
        <w:rPr>
          <w:rFonts w:ascii="Times New Roman" w:hAnsi="Times New Roman" w:cs="Times New Roman"/>
          <w:b/>
          <w:bCs/>
          <w:strike/>
          <w:sz w:val="24"/>
          <w:szCs w:val="24"/>
        </w:rPr>
      </w:pPr>
      <w:r w:rsidRPr="00A1796A">
        <w:rPr>
          <w:rFonts w:ascii="Times New Roman" w:hAnsi="Times New Roman" w:cs="Times New Roman"/>
        </w:rPr>
        <w:t xml:space="preserve">1.3.1: Overgangsskjemaet sendes </w:t>
      </w:r>
      <w:r w:rsidRPr="00A1796A">
        <w:rPr>
          <w:rFonts w:ascii="Times New Roman" w:hAnsi="Times New Roman" w:cs="Times New Roman"/>
          <w:b/>
          <w:bCs/>
        </w:rPr>
        <w:t>per e-post</w:t>
      </w:r>
      <w:r w:rsidRPr="00A1796A">
        <w:rPr>
          <w:rFonts w:ascii="Times New Roman" w:hAnsi="Times New Roman" w:cs="Times New Roman"/>
        </w:rPr>
        <w:t xml:space="preserve">. </w:t>
      </w:r>
      <w:r w:rsidRPr="00A1796A">
        <w:rPr>
          <w:rFonts w:ascii="Times New Roman" w:hAnsi="Times New Roman" w:cs="Times New Roman"/>
          <w:b/>
          <w:bCs/>
          <w:strike/>
        </w:rPr>
        <w:t>per e-mail under den forutsetning at originalskjema innsendes, poststemplet senest tre dager senere.</w:t>
      </w:r>
    </w:p>
    <w:p w14:paraId="4275374B"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 1.3.2: Så snart NBTF mottar beskjed fra den gamle klubben om at den ikke har innsigelser på overgangen, eller hvis NBTF ikke senest tre uker etter </w:t>
      </w:r>
      <w:r w:rsidRPr="00A1796A">
        <w:rPr>
          <w:rFonts w:ascii="Times New Roman" w:hAnsi="Times New Roman" w:cs="Times New Roman"/>
          <w:b/>
          <w:bCs/>
        </w:rPr>
        <w:t xml:space="preserve">at overgangssøknaden er kommet inn til NBTF </w:t>
      </w:r>
      <w:r w:rsidRPr="00A1796A">
        <w:rPr>
          <w:rFonts w:ascii="Times New Roman" w:hAnsi="Times New Roman" w:cs="Times New Roman"/>
        </w:rPr>
        <w:t xml:space="preserve">har mottatt slik beskjed, innvilges overgangen, med overgangsdato lik </w:t>
      </w:r>
      <w:r w:rsidRPr="00A1796A">
        <w:rPr>
          <w:rFonts w:ascii="Times New Roman" w:hAnsi="Times New Roman" w:cs="Times New Roman"/>
          <w:b/>
          <w:bCs/>
        </w:rPr>
        <w:t>den datoen overgangssøknaden er kommet inn til NBTF</w:t>
      </w:r>
      <w:r w:rsidRPr="00A1796A">
        <w:rPr>
          <w:rFonts w:ascii="Times New Roman" w:hAnsi="Times New Roman" w:cs="Times New Roman"/>
        </w:rPr>
        <w:t>.</w:t>
      </w:r>
    </w:p>
    <w:p w14:paraId="25D704D3"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1.3.3: Dersom den gamle klubben mener at den har krav overfor spilleren, må denne senest tre uker etter </w:t>
      </w:r>
      <w:r w:rsidRPr="00A1796A">
        <w:rPr>
          <w:rFonts w:ascii="Times New Roman" w:hAnsi="Times New Roman" w:cs="Times New Roman"/>
          <w:b/>
          <w:bCs/>
        </w:rPr>
        <w:t>den datoen overgangssøknaden ble sendt</w:t>
      </w:r>
      <w:r w:rsidRPr="00A1796A">
        <w:rPr>
          <w:rFonts w:ascii="Times New Roman" w:hAnsi="Times New Roman" w:cs="Times New Roman"/>
        </w:rPr>
        <w:t>, skriftlig</w:t>
      </w:r>
      <w:r w:rsidRPr="00A1796A">
        <w:rPr>
          <w:rFonts w:ascii="Times New Roman" w:hAnsi="Times New Roman" w:cs="Times New Roman"/>
          <w:b/>
          <w:bCs/>
        </w:rPr>
        <w:t xml:space="preserve"> per e-post</w:t>
      </w:r>
      <w:r w:rsidRPr="00A1796A">
        <w:rPr>
          <w:rFonts w:ascii="Times New Roman" w:hAnsi="Times New Roman" w:cs="Times New Roman"/>
        </w:rPr>
        <w:t xml:space="preserve"> rette sine krav til spilleren. Kopi av kravet skal samtidig sendes NBTF.</w:t>
      </w:r>
    </w:p>
    <w:p w14:paraId="44E0DE8E" w14:textId="77777777" w:rsidR="0058482D" w:rsidRPr="00A1796A" w:rsidRDefault="0058482D" w:rsidP="0058482D">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 xml:space="preserve">1.3.4: Dersom alle krav innfris senest tre uker etter </w:t>
      </w:r>
      <w:r w:rsidRPr="00A1796A">
        <w:rPr>
          <w:rFonts w:ascii="Times New Roman" w:hAnsi="Times New Roman" w:cs="Times New Roman"/>
          <w:b/>
          <w:bCs/>
        </w:rPr>
        <w:t xml:space="preserve">at </w:t>
      </w:r>
      <w:r w:rsidRPr="00A1796A">
        <w:rPr>
          <w:rFonts w:ascii="Times New Roman" w:hAnsi="Times New Roman" w:cs="Times New Roman"/>
        </w:rPr>
        <w:t xml:space="preserve">kravene </w:t>
      </w:r>
      <w:r w:rsidRPr="00A1796A">
        <w:rPr>
          <w:rFonts w:ascii="Times New Roman" w:hAnsi="Times New Roman" w:cs="Times New Roman"/>
          <w:b/>
          <w:bCs/>
        </w:rPr>
        <w:t>er sendt,</w:t>
      </w:r>
      <w:r w:rsidRPr="00A1796A">
        <w:rPr>
          <w:rFonts w:ascii="Times New Roman" w:hAnsi="Times New Roman" w:cs="Times New Roman"/>
        </w:rPr>
        <w:t xml:space="preserve"> skal den gamle klubben sende en bekreftelse på dette </w:t>
      </w:r>
      <w:r w:rsidRPr="00A1796A">
        <w:rPr>
          <w:rFonts w:ascii="Times New Roman" w:hAnsi="Times New Roman" w:cs="Times New Roman"/>
          <w:b/>
          <w:bCs/>
          <w:strike/>
          <w:color w:val="FF0000"/>
        </w:rPr>
        <w:t>fil</w:t>
      </w:r>
      <w:r w:rsidRPr="00A1796A">
        <w:rPr>
          <w:rFonts w:ascii="Times New Roman" w:hAnsi="Times New Roman" w:cs="Times New Roman"/>
        </w:rPr>
        <w:t xml:space="preserve"> </w:t>
      </w:r>
      <w:r w:rsidRPr="00A1796A">
        <w:rPr>
          <w:rFonts w:ascii="Times New Roman" w:hAnsi="Times New Roman" w:cs="Times New Roman"/>
          <w:b/>
          <w:bCs/>
        </w:rPr>
        <w:t xml:space="preserve">til </w:t>
      </w:r>
      <w:r w:rsidRPr="00A1796A">
        <w:rPr>
          <w:rFonts w:ascii="Times New Roman" w:hAnsi="Times New Roman" w:cs="Times New Roman"/>
        </w:rPr>
        <w:t xml:space="preserve">NBTF senest tre dager etter at kravene er innfridd. Overgangsdato blir lik </w:t>
      </w:r>
      <w:r w:rsidRPr="00A1796A">
        <w:rPr>
          <w:rFonts w:ascii="Times New Roman" w:hAnsi="Times New Roman" w:cs="Times New Roman"/>
          <w:b/>
          <w:bCs/>
        </w:rPr>
        <w:t>den datoen overgangssøknaden er kommet inn til NBTF</w:t>
      </w:r>
      <w:r w:rsidRPr="00A1796A">
        <w:rPr>
          <w:rFonts w:ascii="Times New Roman" w:hAnsi="Times New Roman" w:cs="Times New Roman"/>
        </w:rPr>
        <w:t>.</w:t>
      </w:r>
    </w:p>
    <w:p w14:paraId="01C6C781" w14:textId="77777777" w:rsidR="0058482D" w:rsidRPr="00A1796A" w:rsidRDefault="0058482D" w:rsidP="0058482D">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Den nye klubben skal sende melding til NBTF når den og spilleren har innfridd alle krav.</w:t>
      </w:r>
    </w:p>
    <w:p w14:paraId="41E05224" w14:textId="77777777" w:rsidR="0058482D" w:rsidRPr="00A1796A" w:rsidRDefault="0058482D" w:rsidP="0058482D">
      <w:pPr>
        <w:pStyle w:val="Listeavsnitt"/>
        <w:rPr>
          <w:rFonts w:ascii="Times New Roman" w:hAnsi="Times New Roman" w:cs="Times New Roman"/>
        </w:rPr>
      </w:pPr>
      <w:r w:rsidRPr="00A1796A">
        <w:rPr>
          <w:rFonts w:ascii="Times New Roman" w:hAnsi="Times New Roman" w:cs="Times New Roman"/>
        </w:rPr>
        <w:t xml:space="preserve">Dersom alle krav ikke er innfridd senest tre uker etter </w:t>
      </w:r>
      <w:r w:rsidRPr="00A1796A">
        <w:rPr>
          <w:rFonts w:ascii="Times New Roman" w:hAnsi="Times New Roman" w:cs="Times New Roman"/>
          <w:b/>
          <w:bCs/>
        </w:rPr>
        <w:t xml:space="preserve">at </w:t>
      </w:r>
      <w:r w:rsidRPr="00A1796A">
        <w:rPr>
          <w:rFonts w:ascii="Times New Roman" w:hAnsi="Times New Roman" w:cs="Times New Roman"/>
        </w:rPr>
        <w:t xml:space="preserve">kravene </w:t>
      </w:r>
      <w:r w:rsidRPr="00A1796A">
        <w:rPr>
          <w:rFonts w:ascii="Times New Roman" w:hAnsi="Times New Roman" w:cs="Times New Roman"/>
          <w:b/>
          <w:bCs/>
        </w:rPr>
        <w:t xml:space="preserve">er kommet inn til NBTF, </w:t>
      </w:r>
      <w:r w:rsidRPr="00A1796A">
        <w:rPr>
          <w:rFonts w:ascii="Times New Roman" w:hAnsi="Times New Roman" w:cs="Times New Roman"/>
        </w:rPr>
        <w:t>blir overgangsdato den dato kravene blir innfridd.</w:t>
      </w:r>
    </w:p>
    <w:p w14:paraId="7116B4C1" w14:textId="33AC01A9" w:rsidR="00597E11" w:rsidRPr="00A1796A" w:rsidRDefault="0058482D" w:rsidP="00597E11">
      <w:pPr>
        <w:pStyle w:val="Listeavsnitt"/>
        <w:rPr>
          <w:rFonts w:ascii="Times New Roman" w:hAnsi="Times New Roman" w:cs="Times New Roman"/>
        </w:rPr>
      </w:pPr>
      <w:r w:rsidRPr="00A1796A">
        <w:rPr>
          <w:rFonts w:ascii="Times New Roman" w:hAnsi="Times New Roman" w:cs="Times New Roman"/>
        </w:rPr>
        <w:t xml:space="preserve">Dersom alle krav ikke er innfridd senest to måneder etter </w:t>
      </w:r>
      <w:r w:rsidRPr="00A1796A">
        <w:rPr>
          <w:rFonts w:ascii="Times New Roman" w:hAnsi="Times New Roman" w:cs="Times New Roman"/>
          <w:b/>
          <w:bCs/>
        </w:rPr>
        <w:t xml:space="preserve">at </w:t>
      </w:r>
      <w:r w:rsidRPr="00A1796A">
        <w:rPr>
          <w:rFonts w:ascii="Times New Roman" w:hAnsi="Times New Roman" w:cs="Times New Roman"/>
        </w:rPr>
        <w:t xml:space="preserve">overgangssøknaden </w:t>
      </w:r>
      <w:r w:rsidRPr="00A1796A">
        <w:rPr>
          <w:rFonts w:ascii="Times New Roman" w:hAnsi="Times New Roman" w:cs="Times New Roman"/>
          <w:b/>
          <w:bCs/>
        </w:rPr>
        <w:t>er kommet inn til NBTF</w:t>
      </w:r>
      <w:r w:rsidRPr="00A1796A">
        <w:rPr>
          <w:rFonts w:ascii="Times New Roman" w:hAnsi="Times New Roman" w:cs="Times New Roman"/>
        </w:rPr>
        <w:t xml:space="preserve">, kan spilleren med rekommandert brev </w:t>
      </w:r>
      <w:r w:rsidRPr="00A1796A">
        <w:rPr>
          <w:rFonts w:ascii="Times New Roman" w:hAnsi="Times New Roman" w:cs="Times New Roman"/>
          <w:b/>
          <w:bCs/>
        </w:rPr>
        <w:t>eller e-post</w:t>
      </w:r>
      <w:r w:rsidRPr="00A1796A">
        <w:rPr>
          <w:rFonts w:ascii="Times New Roman" w:hAnsi="Times New Roman" w:cs="Times New Roman"/>
        </w:rPr>
        <w:t xml:space="preserve"> til NBTF, til den gamle og til den nye klubben trekke sin overgangssøknad tilbake, og fortsette å representere sin gamle klubb.</w:t>
      </w:r>
    </w:p>
    <w:p w14:paraId="25530639" w14:textId="77777777" w:rsidR="005E7208" w:rsidRPr="00A1796A" w:rsidRDefault="005E7208" w:rsidP="00597E11">
      <w:pPr>
        <w:rPr>
          <w:b/>
          <w:bCs/>
        </w:rPr>
      </w:pPr>
    </w:p>
    <w:p w14:paraId="31A1FEF0" w14:textId="77777777" w:rsidR="005E7208" w:rsidRPr="00A1796A" w:rsidRDefault="005E7208" w:rsidP="00597E11">
      <w:pPr>
        <w:rPr>
          <w:b/>
          <w:bCs/>
        </w:rPr>
      </w:pPr>
    </w:p>
    <w:p w14:paraId="4D5DFB06" w14:textId="77777777" w:rsidR="005E7208" w:rsidRPr="00A1796A" w:rsidRDefault="005E7208" w:rsidP="00597E11">
      <w:pPr>
        <w:rPr>
          <w:b/>
          <w:bCs/>
        </w:rPr>
      </w:pPr>
    </w:p>
    <w:p w14:paraId="6279C3E5" w14:textId="77777777" w:rsidR="005E7208" w:rsidRPr="00A1796A" w:rsidRDefault="005E7208" w:rsidP="00597E11">
      <w:pPr>
        <w:rPr>
          <w:b/>
          <w:bCs/>
        </w:rPr>
      </w:pPr>
    </w:p>
    <w:p w14:paraId="346AC1CC" w14:textId="77777777" w:rsidR="005E7208" w:rsidRPr="00A1796A" w:rsidRDefault="005E7208" w:rsidP="00597E11">
      <w:pPr>
        <w:rPr>
          <w:b/>
          <w:bCs/>
        </w:rPr>
      </w:pPr>
    </w:p>
    <w:p w14:paraId="6047C50E" w14:textId="77777777" w:rsidR="005E7208" w:rsidRPr="00A1796A" w:rsidRDefault="005E7208" w:rsidP="00597E11">
      <w:pPr>
        <w:rPr>
          <w:b/>
          <w:bCs/>
        </w:rPr>
      </w:pPr>
    </w:p>
    <w:p w14:paraId="7EC50FF8" w14:textId="7E9975C3" w:rsidR="00597E11" w:rsidRPr="00A1796A" w:rsidRDefault="00597E11" w:rsidP="00597E11">
      <w:pPr>
        <w:rPr>
          <w:b/>
          <w:bCs/>
        </w:rPr>
      </w:pPr>
      <w:r w:rsidRPr="00A1796A">
        <w:rPr>
          <w:b/>
          <w:bCs/>
        </w:rPr>
        <w:t xml:space="preserve">Begrunnelse: </w:t>
      </w:r>
    </w:p>
    <w:p w14:paraId="50211967" w14:textId="3C5F96CF" w:rsidR="005E7208" w:rsidRPr="00A1796A" w:rsidRDefault="00597E11" w:rsidP="005E7208">
      <w:pPr>
        <w:pStyle w:val="Listeavsnitt"/>
        <w:rPr>
          <w:rFonts w:ascii="Times New Roman" w:hAnsi="Times New Roman" w:cs="Times New Roman"/>
        </w:rPr>
      </w:pPr>
      <w:r w:rsidRPr="00A1796A">
        <w:rPr>
          <w:rFonts w:ascii="Times New Roman" w:hAnsi="Times New Roman" w:cs="Times New Roman"/>
        </w:rPr>
        <w:t>Brevforsendelser er relativt utdatert. Det meste (alt)? av meldinger på overgangsfronten skjer nå via e-post. Regelverket bør speile dette. Valgloven bruker nå "kommet inn til valgstyret" som cutoff, altså har de kuttet ut poststempel og flyttet ansvaret over på den som sender. </w:t>
      </w:r>
    </w:p>
    <w:p w14:paraId="3A294C2E" w14:textId="5D5C5767" w:rsidR="005E7208" w:rsidRPr="00A1796A" w:rsidRDefault="005E7208" w:rsidP="005E7208">
      <w:pPr>
        <w:pStyle w:val="Listeavsnitt"/>
        <w:rPr>
          <w:rFonts w:ascii="Times New Roman" w:hAnsi="Times New Roman" w:cs="Times New Roman"/>
        </w:rPr>
      </w:pPr>
    </w:p>
    <w:p w14:paraId="3A91EA54" w14:textId="0AD75F2D" w:rsidR="005E7208" w:rsidRPr="00A1796A" w:rsidRDefault="005E7208" w:rsidP="005E7208">
      <w:pPr>
        <w:pStyle w:val="Listeavsnitt"/>
        <w:rPr>
          <w:rFonts w:ascii="Times New Roman" w:hAnsi="Times New Roman" w:cs="Times New Roman"/>
        </w:rPr>
      </w:pPr>
    </w:p>
    <w:p w14:paraId="036AFFD8" w14:textId="77777777" w:rsidR="005E7208" w:rsidRPr="00A1796A" w:rsidRDefault="005E7208" w:rsidP="005E7208">
      <w:pPr>
        <w:pStyle w:val="Listeavsnitt"/>
        <w:rPr>
          <w:rFonts w:ascii="Times New Roman" w:hAnsi="Times New Roman" w:cs="Times New Roman"/>
        </w:rPr>
      </w:pPr>
    </w:p>
    <w:p w14:paraId="31386851" w14:textId="3FA8F739" w:rsidR="00D9005E" w:rsidRPr="00A1796A" w:rsidRDefault="00D9005E" w:rsidP="005E7208">
      <w:pPr>
        <w:ind w:left="0"/>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2351163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C06A7D1" w14:textId="77777777" w:rsidR="00D9005E" w:rsidRPr="00A1796A" w:rsidRDefault="00D9005E" w:rsidP="00AA7A13">
            <w:pPr>
              <w:spacing w:after="0" w:line="259" w:lineRule="auto"/>
              <w:ind w:left="0" w:firstLine="0"/>
            </w:pPr>
            <w:r w:rsidRPr="00A1796A">
              <w:rPr>
                <w:b/>
                <w:color w:val="000000"/>
                <w:sz w:val="28"/>
              </w:rPr>
              <w:t xml:space="preserve"> </w:t>
            </w:r>
          </w:p>
          <w:p w14:paraId="0660E634" w14:textId="77777777" w:rsidR="00D9005E" w:rsidRPr="00A1796A" w:rsidRDefault="00D9005E" w:rsidP="00AA7A13">
            <w:pPr>
              <w:spacing w:after="0" w:line="259" w:lineRule="auto"/>
              <w:ind w:left="0" w:firstLine="0"/>
            </w:pPr>
          </w:p>
          <w:p w14:paraId="4E6C143C" w14:textId="77777777" w:rsidR="00D9005E" w:rsidRPr="00A1796A" w:rsidRDefault="00D9005E" w:rsidP="00AA7A13">
            <w:pPr>
              <w:spacing w:after="0" w:line="259" w:lineRule="auto"/>
              <w:ind w:left="0" w:firstLine="0"/>
            </w:pPr>
            <w:r w:rsidRPr="00A1796A">
              <w:rPr>
                <w:b/>
                <w:color w:val="000000"/>
                <w:sz w:val="28"/>
              </w:rPr>
              <w:t xml:space="preserve"> </w:t>
            </w:r>
          </w:p>
        </w:tc>
      </w:tr>
    </w:tbl>
    <w:p w14:paraId="78CF1732" w14:textId="77777777" w:rsidR="00D9005E" w:rsidRPr="00A1796A" w:rsidRDefault="00D9005E" w:rsidP="00D9005E">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D9005E" w:rsidRPr="00A1796A" w14:paraId="4850C11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BB9CEBA" w14:textId="77777777" w:rsidR="00D9005E" w:rsidRPr="00A1796A" w:rsidRDefault="00D9005E" w:rsidP="00AA7A13">
            <w:pPr>
              <w:spacing w:after="0" w:line="259" w:lineRule="auto"/>
              <w:ind w:left="0" w:firstLine="0"/>
            </w:pPr>
            <w:r w:rsidRPr="00A1796A">
              <w:rPr>
                <w:b/>
                <w:color w:val="000000"/>
                <w:sz w:val="28"/>
              </w:rPr>
              <w:t xml:space="preserve"> </w:t>
            </w:r>
          </w:p>
          <w:p w14:paraId="623C8F42" w14:textId="77777777" w:rsidR="00D9005E" w:rsidRPr="00A1796A" w:rsidRDefault="00D9005E" w:rsidP="00AA7A13">
            <w:pPr>
              <w:spacing w:after="0" w:line="259" w:lineRule="auto"/>
              <w:ind w:left="0" w:firstLine="0"/>
            </w:pPr>
          </w:p>
        </w:tc>
      </w:tr>
    </w:tbl>
    <w:p w14:paraId="31E8BD98" w14:textId="77777777" w:rsidR="008A61AE" w:rsidRPr="00A1796A" w:rsidRDefault="008A61AE" w:rsidP="008A61AE">
      <w:pPr>
        <w:rPr>
          <w:bCs/>
          <w:sz w:val="28"/>
          <w:szCs w:val="28"/>
        </w:rPr>
      </w:pPr>
    </w:p>
    <w:p w14:paraId="166A5B79" w14:textId="77777777" w:rsidR="005E7208" w:rsidRPr="00A1796A" w:rsidRDefault="005E7208" w:rsidP="00831AD8">
      <w:pPr>
        <w:ind w:left="3550" w:firstLine="698"/>
        <w:rPr>
          <w:b/>
          <w:sz w:val="32"/>
          <w:szCs w:val="32"/>
        </w:rPr>
      </w:pPr>
    </w:p>
    <w:p w14:paraId="0D62BF35" w14:textId="77777777" w:rsidR="005E7208" w:rsidRPr="00A1796A" w:rsidRDefault="005E7208" w:rsidP="00831AD8">
      <w:pPr>
        <w:ind w:left="3550" w:firstLine="698"/>
        <w:rPr>
          <w:b/>
          <w:sz w:val="32"/>
          <w:szCs w:val="32"/>
        </w:rPr>
      </w:pPr>
    </w:p>
    <w:p w14:paraId="6AB9B78E" w14:textId="77777777" w:rsidR="005E7208" w:rsidRPr="00A1796A" w:rsidRDefault="005E7208" w:rsidP="00831AD8">
      <w:pPr>
        <w:ind w:left="3550" w:firstLine="698"/>
        <w:rPr>
          <w:b/>
          <w:sz w:val="32"/>
          <w:szCs w:val="32"/>
        </w:rPr>
      </w:pPr>
    </w:p>
    <w:p w14:paraId="7A93B967" w14:textId="77777777" w:rsidR="005E7208" w:rsidRPr="00A1796A" w:rsidRDefault="005E7208" w:rsidP="00831AD8">
      <w:pPr>
        <w:ind w:left="3550" w:firstLine="698"/>
        <w:rPr>
          <w:b/>
          <w:sz w:val="32"/>
          <w:szCs w:val="32"/>
        </w:rPr>
      </w:pPr>
    </w:p>
    <w:p w14:paraId="7EAFDA18" w14:textId="77777777" w:rsidR="005E7208" w:rsidRPr="00A1796A" w:rsidRDefault="005E7208" w:rsidP="00831AD8">
      <w:pPr>
        <w:ind w:left="3550" w:firstLine="698"/>
        <w:rPr>
          <w:b/>
          <w:sz w:val="32"/>
          <w:szCs w:val="32"/>
        </w:rPr>
      </w:pPr>
    </w:p>
    <w:p w14:paraId="5A2D21A6" w14:textId="77777777" w:rsidR="005E7208" w:rsidRPr="00A1796A" w:rsidRDefault="005E7208" w:rsidP="00831AD8">
      <w:pPr>
        <w:ind w:left="3550" w:firstLine="698"/>
        <w:rPr>
          <w:b/>
          <w:sz w:val="32"/>
          <w:szCs w:val="32"/>
        </w:rPr>
      </w:pPr>
    </w:p>
    <w:p w14:paraId="4FFAEEEE" w14:textId="77777777" w:rsidR="005E7208" w:rsidRPr="00A1796A" w:rsidRDefault="005E7208" w:rsidP="00831AD8">
      <w:pPr>
        <w:ind w:left="3550" w:firstLine="698"/>
        <w:rPr>
          <w:b/>
          <w:sz w:val="32"/>
          <w:szCs w:val="32"/>
        </w:rPr>
      </w:pPr>
    </w:p>
    <w:p w14:paraId="511EF5B8" w14:textId="77777777" w:rsidR="005E7208" w:rsidRPr="00A1796A" w:rsidRDefault="005E7208" w:rsidP="00831AD8">
      <w:pPr>
        <w:ind w:left="3550" w:firstLine="698"/>
        <w:rPr>
          <w:b/>
          <w:sz w:val="32"/>
          <w:szCs w:val="32"/>
        </w:rPr>
      </w:pPr>
    </w:p>
    <w:p w14:paraId="50B73C9D" w14:textId="77777777" w:rsidR="005E7208" w:rsidRPr="00A1796A" w:rsidRDefault="005E7208" w:rsidP="00831AD8">
      <w:pPr>
        <w:ind w:left="3550" w:firstLine="698"/>
        <w:rPr>
          <w:b/>
          <w:sz w:val="32"/>
          <w:szCs w:val="32"/>
        </w:rPr>
      </w:pPr>
    </w:p>
    <w:p w14:paraId="4C8C93FB" w14:textId="77777777" w:rsidR="005E7208" w:rsidRPr="00A1796A" w:rsidRDefault="005E7208" w:rsidP="00831AD8">
      <w:pPr>
        <w:ind w:left="3550" w:firstLine="698"/>
        <w:rPr>
          <w:b/>
          <w:sz w:val="32"/>
          <w:szCs w:val="32"/>
        </w:rPr>
      </w:pPr>
    </w:p>
    <w:p w14:paraId="0B326F80" w14:textId="77777777" w:rsidR="005E7208" w:rsidRPr="00A1796A" w:rsidRDefault="005E7208" w:rsidP="00831AD8">
      <w:pPr>
        <w:ind w:left="3550" w:firstLine="698"/>
        <w:rPr>
          <w:b/>
          <w:sz w:val="32"/>
          <w:szCs w:val="32"/>
        </w:rPr>
      </w:pPr>
    </w:p>
    <w:p w14:paraId="0918083A" w14:textId="77777777" w:rsidR="005E7208" w:rsidRPr="00A1796A" w:rsidRDefault="005E7208" w:rsidP="00831AD8">
      <w:pPr>
        <w:ind w:left="3550" w:firstLine="698"/>
        <w:rPr>
          <w:b/>
          <w:sz w:val="32"/>
          <w:szCs w:val="32"/>
        </w:rPr>
      </w:pPr>
    </w:p>
    <w:p w14:paraId="7B11EB2C" w14:textId="77777777" w:rsidR="005E7208" w:rsidRPr="00A1796A" w:rsidRDefault="005E7208" w:rsidP="00831AD8">
      <w:pPr>
        <w:ind w:left="3550" w:firstLine="698"/>
        <w:rPr>
          <w:b/>
          <w:sz w:val="32"/>
          <w:szCs w:val="32"/>
        </w:rPr>
      </w:pPr>
    </w:p>
    <w:p w14:paraId="080E1850" w14:textId="77777777" w:rsidR="005E7208" w:rsidRPr="00A1796A" w:rsidRDefault="005E7208" w:rsidP="00831AD8">
      <w:pPr>
        <w:ind w:left="3550" w:firstLine="698"/>
        <w:rPr>
          <w:b/>
          <w:sz w:val="32"/>
          <w:szCs w:val="32"/>
        </w:rPr>
      </w:pPr>
    </w:p>
    <w:p w14:paraId="3F449057" w14:textId="77777777" w:rsidR="005E7208" w:rsidRPr="00A1796A" w:rsidRDefault="005E7208" w:rsidP="00831AD8">
      <w:pPr>
        <w:ind w:left="3550" w:firstLine="698"/>
        <w:rPr>
          <w:b/>
          <w:sz w:val="32"/>
          <w:szCs w:val="32"/>
        </w:rPr>
      </w:pPr>
    </w:p>
    <w:p w14:paraId="06CF68EB" w14:textId="77777777" w:rsidR="005E7208" w:rsidRPr="00A1796A" w:rsidRDefault="005E7208" w:rsidP="00831AD8">
      <w:pPr>
        <w:ind w:left="3550" w:firstLine="698"/>
        <w:rPr>
          <w:b/>
          <w:sz w:val="32"/>
          <w:szCs w:val="32"/>
        </w:rPr>
      </w:pPr>
    </w:p>
    <w:p w14:paraId="272BD4F0" w14:textId="77777777" w:rsidR="005E7208" w:rsidRPr="00A1796A" w:rsidRDefault="005E7208" w:rsidP="00831AD8">
      <w:pPr>
        <w:ind w:left="3550" w:firstLine="698"/>
        <w:rPr>
          <w:b/>
          <w:sz w:val="32"/>
          <w:szCs w:val="32"/>
        </w:rPr>
      </w:pPr>
    </w:p>
    <w:p w14:paraId="0383C1CE" w14:textId="77777777" w:rsidR="005E7208" w:rsidRPr="00A1796A" w:rsidRDefault="005E7208" w:rsidP="00831AD8">
      <w:pPr>
        <w:ind w:left="3550" w:firstLine="698"/>
        <w:rPr>
          <w:b/>
          <w:sz w:val="32"/>
          <w:szCs w:val="32"/>
        </w:rPr>
      </w:pPr>
    </w:p>
    <w:p w14:paraId="795198AE" w14:textId="77777777" w:rsidR="005E7208" w:rsidRPr="00A1796A" w:rsidRDefault="005E7208" w:rsidP="00831AD8">
      <w:pPr>
        <w:ind w:left="3550" w:firstLine="698"/>
        <w:rPr>
          <w:b/>
          <w:sz w:val="32"/>
          <w:szCs w:val="32"/>
        </w:rPr>
      </w:pPr>
    </w:p>
    <w:p w14:paraId="285B166F" w14:textId="77777777" w:rsidR="005E7208" w:rsidRPr="00A1796A" w:rsidRDefault="005E7208" w:rsidP="00831AD8">
      <w:pPr>
        <w:ind w:left="3550" w:firstLine="698"/>
        <w:rPr>
          <w:b/>
          <w:sz w:val="32"/>
          <w:szCs w:val="32"/>
        </w:rPr>
      </w:pPr>
    </w:p>
    <w:p w14:paraId="2A6FB769" w14:textId="77777777" w:rsidR="005E7208" w:rsidRPr="00A1796A" w:rsidRDefault="005E7208" w:rsidP="00831AD8">
      <w:pPr>
        <w:ind w:left="3550" w:firstLine="698"/>
        <w:rPr>
          <w:b/>
          <w:sz w:val="32"/>
          <w:szCs w:val="32"/>
        </w:rPr>
      </w:pPr>
    </w:p>
    <w:p w14:paraId="05485EF5" w14:textId="77777777" w:rsidR="005E7208" w:rsidRDefault="005E7208" w:rsidP="00831AD8">
      <w:pPr>
        <w:ind w:left="3550" w:firstLine="698"/>
        <w:rPr>
          <w:b/>
          <w:sz w:val="32"/>
          <w:szCs w:val="32"/>
        </w:rPr>
      </w:pPr>
    </w:p>
    <w:p w14:paraId="1C68A8E2" w14:textId="77777777" w:rsidR="00CC2607" w:rsidRPr="00A1796A" w:rsidRDefault="00CC2607" w:rsidP="00831AD8">
      <w:pPr>
        <w:ind w:left="3550" w:firstLine="698"/>
        <w:rPr>
          <w:b/>
          <w:sz w:val="32"/>
          <w:szCs w:val="32"/>
        </w:rPr>
      </w:pPr>
    </w:p>
    <w:p w14:paraId="48BE32C1" w14:textId="446F9E7E" w:rsidR="008A61AE" w:rsidRPr="00A1796A" w:rsidRDefault="00831AD8" w:rsidP="00831AD8">
      <w:pPr>
        <w:ind w:left="3550" w:firstLine="698"/>
        <w:rPr>
          <w:bCs/>
          <w:sz w:val="36"/>
          <w:szCs w:val="36"/>
        </w:rPr>
      </w:pPr>
      <w:r w:rsidRPr="00A1796A">
        <w:rPr>
          <w:b/>
          <w:sz w:val="36"/>
          <w:szCs w:val="36"/>
        </w:rPr>
        <w:lastRenderedPageBreak/>
        <w:t xml:space="preserve">Forslag </w:t>
      </w:r>
      <w:r w:rsidR="00776763" w:rsidRPr="00A1796A">
        <w:rPr>
          <w:b/>
          <w:sz w:val="36"/>
          <w:szCs w:val="36"/>
        </w:rPr>
        <w:t>11</w:t>
      </w:r>
      <w:r w:rsidRPr="00A1796A">
        <w:rPr>
          <w:b/>
          <w:sz w:val="36"/>
          <w:szCs w:val="36"/>
        </w:rPr>
        <w:t>/</w:t>
      </w:r>
      <w:r w:rsidR="00776763" w:rsidRPr="00A1796A">
        <w:rPr>
          <w:b/>
          <w:sz w:val="36"/>
          <w:szCs w:val="36"/>
        </w:rPr>
        <w:t>26</w:t>
      </w:r>
    </w:p>
    <w:p w14:paraId="71A46672" w14:textId="4AFB0738" w:rsidR="004D64A6" w:rsidRPr="00A1796A" w:rsidRDefault="004D64A6" w:rsidP="005E7208">
      <w:pPr>
        <w:jc w:val="center"/>
        <w:rPr>
          <w:sz w:val="36"/>
          <w:szCs w:val="36"/>
        </w:rPr>
      </w:pPr>
      <w:r w:rsidRPr="00A1796A">
        <w:rPr>
          <w:sz w:val="36"/>
          <w:szCs w:val="36"/>
        </w:rPr>
        <w:t>Forslagsstiller: Dommerkomitéen</w:t>
      </w:r>
    </w:p>
    <w:p w14:paraId="1B618074" w14:textId="77777777" w:rsidR="005E7208" w:rsidRPr="00A1796A" w:rsidRDefault="00831AD8" w:rsidP="005E7208">
      <w:pPr>
        <w:jc w:val="center"/>
        <w:rPr>
          <w:sz w:val="36"/>
          <w:szCs w:val="36"/>
        </w:rPr>
      </w:pPr>
      <w:r w:rsidRPr="00A1796A">
        <w:rPr>
          <w:sz w:val="36"/>
          <w:szCs w:val="36"/>
        </w:rPr>
        <w:t>§ 1.11 Funksjonærenes myndighetsområde</w:t>
      </w:r>
      <w:r w:rsidR="005E7208" w:rsidRPr="00A1796A">
        <w:rPr>
          <w:sz w:val="36"/>
          <w:szCs w:val="36"/>
        </w:rPr>
        <w:t xml:space="preserve">. </w:t>
      </w:r>
    </w:p>
    <w:p w14:paraId="47F0BB66" w14:textId="215A2C48" w:rsidR="00831AD8" w:rsidRPr="00A1796A" w:rsidRDefault="00831AD8" w:rsidP="005E7208">
      <w:pPr>
        <w:jc w:val="center"/>
        <w:rPr>
          <w:sz w:val="36"/>
          <w:szCs w:val="36"/>
        </w:rPr>
      </w:pPr>
      <w:r w:rsidRPr="00A1796A">
        <w:rPr>
          <w:sz w:val="36"/>
          <w:szCs w:val="36"/>
        </w:rPr>
        <w:t>Gjelder punkt 1.11.2.4</w:t>
      </w:r>
    </w:p>
    <w:p w14:paraId="7952223A" w14:textId="77777777" w:rsidR="00831AD8" w:rsidRPr="00A1796A" w:rsidRDefault="00831AD8" w:rsidP="00831AD8">
      <w:pPr>
        <w:rPr>
          <w:szCs w:val="24"/>
        </w:rPr>
      </w:pPr>
    </w:p>
    <w:p w14:paraId="3BCE151F" w14:textId="77777777" w:rsidR="005E7208" w:rsidRPr="00A1796A" w:rsidRDefault="005E7208" w:rsidP="00831AD8">
      <w:pPr>
        <w:rPr>
          <w:b/>
          <w:bCs/>
        </w:rPr>
      </w:pPr>
    </w:p>
    <w:p w14:paraId="4B5F3C1B" w14:textId="77777777" w:rsidR="005E7208" w:rsidRPr="00A1796A" w:rsidRDefault="005E7208" w:rsidP="00831AD8">
      <w:pPr>
        <w:rPr>
          <w:b/>
          <w:bCs/>
        </w:rPr>
      </w:pPr>
    </w:p>
    <w:p w14:paraId="5EF7F3AB" w14:textId="6C0D0AAB" w:rsidR="00831AD8" w:rsidRPr="00A1796A" w:rsidRDefault="00831AD8" w:rsidP="00831AD8">
      <w:pPr>
        <w:rPr>
          <w:b/>
          <w:bCs/>
        </w:rPr>
      </w:pPr>
      <w:r w:rsidRPr="00A1796A">
        <w:rPr>
          <w:b/>
          <w:bCs/>
        </w:rPr>
        <w:t>Eksisterende tekst:</w:t>
      </w:r>
    </w:p>
    <w:p w14:paraId="694BD6D6"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1.11.2.4 Omgjøring av overdommers avgjørelse</w:t>
      </w:r>
    </w:p>
    <w:p w14:paraId="1D7DC947"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 xml:space="preserve">Det kan innleveres protest til NBTF på avgjørelse tatt av overdommer. Protesten må være </w:t>
      </w:r>
      <w:r w:rsidRPr="00A1796A">
        <w:rPr>
          <w:rFonts w:ascii="Times New Roman" w:hAnsi="Times New Roman" w:cs="Times New Roman"/>
          <w:b/>
          <w:bCs/>
        </w:rPr>
        <w:t>poststemplet</w:t>
      </w:r>
      <w:r w:rsidRPr="00A1796A">
        <w:rPr>
          <w:rFonts w:ascii="Times New Roman" w:hAnsi="Times New Roman" w:cs="Times New Roman"/>
        </w:rPr>
        <w:t xml:space="preserve"> senest to dager etter at avgjørelsen ble gjort kjent.</w:t>
      </w:r>
    </w:p>
    <w:p w14:paraId="7D9F7418" w14:textId="77777777" w:rsidR="00831AD8" w:rsidRPr="00A1796A" w:rsidRDefault="00831AD8" w:rsidP="00831AD8"/>
    <w:p w14:paraId="6935AB9C" w14:textId="77777777" w:rsidR="00831AD8" w:rsidRPr="00A1796A" w:rsidRDefault="00831AD8" w:rsidP="00831AD8">
      <w:pPr>
        <w:rPr>
          <w:b/>
          <w:bCs/>
        </w:rPr>
      </w:pPr>
      <w:r w:rsidRPr="00A1796A">
        <w:rPr>
          <w:b/>
          <w:bCs/>
        </w:rPr>
        <w:t>Forslag til ny tekst:</w:t>
      </w:r>
    </w:p>
    <w:p w14:paraId="4B057948"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1.11.2.4 Omgjøring av overdommers avgjørelse</w:t>
      </w:r>
    </w:p>
    <w:p w14:paraId="2C0A916E"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 xml:space="preserve">Det kan innleveres protest til NBTF på avgjørelse tatt av overdommer. Protesten må være poststemplet </w:t>
      </w:r>
      <w:r w:rsidRPr="00A1796A">
        <w:rPr>
          <w:rFonts w:ascii="Times New Roman" w:hAnsi="Times New Roman" w:cs="Times New Roman"/>
          <w:b/>
          <w:bCs/>
        </w:rPr>
        <w:t>eller sendt per e-post</w:t>
      </w:r>
      <w:r w:rsidRPr="00A1796A">
        <w:rPr>
          <w:rFonts w:ascii="Times New Roman" w:hAnsi="Times New Roman" w:cs="Times New Roman"/>
        </w:rPr>
        <w:t xml:space="preserve"> senest to dager etter at avgjørelsen ble gjort kjent.</w:t>
      </w:r>
    </w:p>
    <w:p w14:paraId="2C79ED5F" w14:textId="77777777" w:rsidR="00831AD8" w:rsidRPr="00A1796A" w:rsidRDefault="00831AD8" w:rsidP="00831AD8"/>
    <w:p w14:paraId="5C942921" w14:textId="77777777" w:rsidR="00831AD8" w:rsidRPr="00A1796A" w:rsidRDefault="00831AD8" w:rsidP="00831AD8">
      <w:pPr>
        <w:rPr>
          <w:b/>
          <w:bCs/>
        </w:rPr>
      </w:pPr>
      <w:r w:rsidRPr="00A1796A">
        <w:rPr>
          <w:b/>
          <w:bCs/>
        </w:rPr>
        <w:t>Begrunnelse:</w:t>
      </w:r>
    </w:p>
    <w:p w14:paraId="3AFACC1A" w14:textId="55145519"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Bestemmelsen bør speile det som faktisk vil skje, dvs. e-post istf. </w:t>
      </w:r>
      <w:r w:rsidR="00EA7B5B" w:rsidRPr="00A1796A">
        <w:rPr>
          <w:rFonts w:ascii="Times New Roman" w:hAnsi="Times New Roman" w:cs="Times New Roman"/>
        </w:rPr>
        <w:t>B</w:t>
      </w:r>
      <w:r w:rsidRPr="00A1796A">
        <w:rPr>
          <w:rFonts w:ascii="Times New Roman" w:hAnsi="Times New Roman" w:cs="Times New Roman"/>
        </w:rPr>
        <w:t>rev</w:t>
      </w:r>
    </w:p>
    <w:p w14:paraId="379FA447" w14:textId="694B4AAF" w:rsidR="00EA7B5B" w:rsidRPr="00A1796A" w:rsidRDefault="00EA7B5B" w:rsidP="00EA7B5B">
      <w:pPr>
        <w:spacing w:after="0" w:line="240" w:lineRule="auto"/>
      </w:pPr>
    </w:p>
    <w:p w14:paraId="41941EFE" w14:textId="0A8EB99B" w:rsidR="00EA7B5B" w:rsidRPr="00A1796A" w:rsidRDefault="00EA7B5B" w:rsidP="00EA7B5B">
      <w:pPr>
        <w:ind w:left="0" w:firstLine="0"/>
      </w:pPr>
    </w:p>
    <w:p w14:paraId="2073130D" w14:textId="77777777" w:rsidR="005E7208" w:rsidRPr="00A1796A" w:rsidRDefault="005E7208" w:rsidP="00EA7B5B">
      <w:pPr>
        <w:ind w:left="0" w:firstLine="0"/>
      </w:pPr>
    </w:p>
    <w:p w14:paraId="6A75CF49" w14:textId="77777777" w:rsidR="00EA7B5B" w:rsidRPr="00A1796A" w:rsidRDefault="00EA7B5B" w:rsidP="00EA7B5B">
      <w:pPr>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A7B5B" w:rsidRPr="00A1796A" w14:paraId="7275A05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49E1BA1" w14:textId="77777777" w:rsidR="00EA7B5B" w:rsidRPr="00A1796A" w:rsidRDefault="00EA7B5B" w:rsidP="00AA7A13">
            <w:pPr>
              <w:spacing w:after="0" w:line="259" w:lineRule="auto"/>
              <w:ind w:left="0" w:firstLine="0"/>
            </w:pPr>
            <w:r w:rsidRPr="00A1796A">
              <w:rPr>
                <w:b/>
                <w:color w:val="000000"/>
                <w:sz w:val="28"/>
              </w:rPr>
              <w:t xml:space="preserve"> </w:t>
            </w:r>
          </w:p>
          <w:p w14:paraId="0096CFDA" w14:textId="77777777" w:rsidR="00EA7B5B" w:rsidRPr="00A1796A" w:rsidRDefault="00EA7B5B" w:rsidP="00AA7A13">
            <w:pPr>
              <w:spacing w:after="0" w:line="259" w:lineRule="auto"/>
              <w:ind w:left="0" w:firstLine="0"/>
            </w:pPr>
          </w:p>
          <w:p w14:paraId="34B081F0" w14:textId="77777777" w:rsidR="00EA7B5B" w:rsidRPr="00A1796A" w:rsidRDefault="00EA7B5B" w:rsidP="00AA7A13">
            <w:pPr>
              <w:spacing w:after="0" w:line="259" w:lineRule="auto"/>
              <w:ind w:left="0" w:firstLine="0"/>
            </w:pPr>
            <w:r w:rsidRPr="00A1796A">
              <w:rPr>
                <w:b/>
                <w:color w:val="000000"/>
                <w:sz w:val="28"/>
              </w:rPr>
              <w:t xml:space="preserve"> </w:t>
            </w:r>
          </w:p>
        </w:tc>
      </w:tr>
    </w:tbl>
    <w:p w14:paraId="25941763" w14:textId="77777777" w:rsidR="00EA7B5B" w:rsidRPr="00A1796A" w:rsidRDefault="00EA7B5B" w:rsidP="00EA7B5B">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A7B5B" w:rsidRPr="00A1796A" w14:paraId="7A7DF4D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D51E5A4" w14:textId="77777777" w:rsidR="00EA7B5B" w:rsidRPr="00A1796A" w:rsidRDefault="00EA7B5B" w:rsidP="00AA7A13">
            <w:pPr>
              <w:spacing w:after="0" w:line="259" w:lineRule="auto"/>
              <w:ind w:left="0" w:firstLine="0"/>
            </w:pPr>
            <w:r w:rsidRPr="00A1796A">
              <w:rPr>
                <w:b/>
                <w:color w:val="000000"/>
                <w:sz w:val="28"/>
              </w:rPr>
              <w:t xml:space="preserve"> </w:t>
            </w:r>
          </w:p>
          <w:p w14:paraId="09E392A8" w14:textId="77777777" w:rsidR="00EA7B5B" w:rsidRPr="00A1796A" w:rsidRDefault="00EA7B5B" w:rsidP="00AA7A13">
            <w:pPr>
              <w:spacing w:after="0" w:line="259" w:lineRule="auto"/>
              <w:ind w:left="0" w:firstLine="0"/>
            </w:pPr>
          </w:p>
        </w:tc>
      </w:tr>
    </w:tbl>
    <w:p w14:paraId="4D26FD0D" w14:textId="29A75830" w:rsidR="00EA7B5B" w:rsidRPr="00A1796A" w:rsidRDefault="00EA7B5B" w:rsidP="00EA7B5B">
      <w:pPr>
        <w:rPr>
          <w:bCs/>
          <w:sz w:val="28"/>
          <w:szCs w:val="28"/>
        </w:rPr>
      </w:pPr>
    </w:p>
    <w:p w14:paraId="31AF921E" w14:textId="77777777" w:rsidR="005E7208" w:rsidRPr="00A1796A" w:rsidRDefault="00EA7B5B" w:rsidP="00EA7B5B">
      <w:pPr>
        <w:ind w:left="3550" w:firstLine="698"/>
        <w:rPr>
          <w:bCs/>
          <w:sz w:val="28"/>
          <w:szCs w:val="28"/>
        </w:rPr>
      </w:pP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r w:rsidRPr="00A1796A">
        <w:rPr>
          <w:bCs/>
          <w:sz w:val="28"/>
          <w:szCs w:val="28"/>
        </w:rPr>
        <w:tab/>
      </w:r>
    </w:p>
    <w:p w14:paraId="128305D6" w14:textId="77777777" w:rsidR="005E7208" w:rsidRPr="00A1796A" w:rsidRDefault="005E7208" w:rsidP="00EA7B5B">
      <w:pPr>
        <w:ind w:left="3550" w:firstLine="698"/>
        <w:rPr>
          <w:bCs/>
          <w:sz w:val="28"/>
          <w:szCs w:val="28"/>
        </w:rPr>
      </w:pPr>
    </w:p>
    <w:p w14:paraId="1F68A589" w14:textId="77777777" w:rsidR="005E7208" w:rsidRPr="00A1796A" w:rsidRDefault="005E7208" w:rsidP="00EA7B5B">
      <w:pPr>
        <w:ind w:left="3550" w:firstLine="698"/>
        <w:rPr>
          <w:bCs/>
          <w:sz w:val="28"/>
          <w:szCs w:val="28"/>
        </w:rPr>
      </w:pPr>
    </w:p>
    <w:p w14:paraId="6AA60167" w14:textId="77777777" w:rsidR="005E7208" w:rsidRPr="00A1796A" w:rsidRDefault="005E7208" w:rsidP="00EA7B5B">
      <w:pPr>
        <w:ind w:left="3550" w:firstLine="698"/>
        <w:rPr>
          <w:bCs/>
          <w:sz w:val="28"/>
          <w:szCs w:val="28"/>
        </w:rPr>
      </w:pPr>
    </w:p>
    <w:p w14:paraId="334C6C5F" w14:textId="77777777" w:rsidR="005E7208" w:rsidRPr="00A1796A" w:rsidRDefault="005E7208" w:rsidP="00EA7B5B">
      <w:pPr>
        <w:ind w:left="3550" w:firstLine="698"/>
        <w:rPr>
          <w:bCs/>
          <w:sz w:val="28"/>
          <w:szCs w:val="28"/>
        </w:rPr>
      </w:pPr>
    </w:p>
    <w:p w14:paraId="3DF82F21" w14:textId="77777777" w:rsidR="005E7208" w:rsidRPr="00A1796A" w:rsidRDefault="005E7208" w:rsidP="00EA7B5B">
      <w:pPr>
        <w:ind w:left="3550" w:firstLine="698"/>
        <w:rPr>
          <w:bCs/>
          <w:sz w:val="28"/>
          <w:szCs w:val="28"/>
        </w:rPr>
      </w:pPr>
    </w:p>
    <w:p w14:paraId="07BA03AD" w14:textId="77777777" w:rsidR="005E7208" w:rsidRPr="00A1796A" w:rsidRDefault="005E7208" w:rsidP="00EA7B5B">
      <w:pPr>
        <w:ind w:left="3550" w:firstLine="698"/>
        <w:rPr>
          <w:bCs/>
          <w:sz w:val="28"/>
          <w:szCs w:val="28"/>
        </w:rPr>
      </w:pPr>
    </w:p>
    <w:p w14:paraId="54EE4ACA" w14:textId="77777777" w:rsidR="005E7208" w:rsidRPr="00A1796A" w:rsidRDefault="005E7208" w:rsidP="00EA7B5B">
      <w:pPr>
        <w:ind w:left="3550" w:firstLine="698"/>
        <w:rPr>
          <w:bCs/>
          <w:sz w:val="28"/>
          <w:szCs w:val="28"/>
        </w:rPr>
      </w:pPr>
    </w:p>
    <w:p w14:paraId="3577D253" w14:textId="77777777" w:rsidR="005E7208" w:rsidRPr="00A1796A" w:rsidRDefault="005E7208" w:rsidP="00EA7B5B">
      <w:pPr>
        <w:ind w:left="3550" w:firstLine="698"/>
        <w:rPr>
          <w:bCs/>
          <w:sz w:val="28"/>
          <w:szCs w:val="28"/>
        </w:rPr>
      </w:pPr>
    </w:p>
    <w:p w14:paraId="50BB66F3" w14:textId="77777777" w:rsidR="005E7208" w:rsidRPr="00A1796A" w:rsidRDefault="005E7208" w:rsidP="00EA7B5B">
      <w:pPr>
        <w:ind w:left="3550" w:firstLine="698"/>
        <w:rPr>
          <w:bCs/>
          <w:sz w:val="28"/>
          <w:szCs w:val="28"/>
        </w:rPr>
      </w:pPr>
    </w:p>
    <w:p w14:paraId="22FBE085" w14:textId="77777777" w:rsidR="005E7208" w:rsidRPr="00A1796A" w:rsidRDefault="005E7208" w:rsidP="00EA7B5B">
      <w:pPr>
        <w:ind w:left="3550" w:firstLine="698"/>
        <w:rPr>
          <w:bCs/>
          <w:sz w:val="28"/>
          <w:szCs w:val="28"/>
        </w:rPr>
      </w:pPr>
    </w:p>
    <w:p w14:paraId="5F66DCDB" w14:textId="77777777" w:rsidR="005E7208" w:rsidRPr="00A1796A" w:rsidRDefault="005E7208" w:rsidP="00EA7B5B">
      <w:pPr>
        <w:ind w:left="3550" w:firstLine="698"/>
        <w:rPr>
          <w:bCs/>
          <w:sz w:val="28"/>
          <w:szCs w:val="28"/>
        </w:rPr>
      </w:pPr>
    </w:p>
    <w:p w14:paraId="432EFD15" w14:textId="77777777" w:rsidR="005E7208" w:rsidRPr="00A1796A" w:rsidRDefault="005E7208" w:rsidP="00EA7B5B">
      <w:pPr>
        <w:ind w:left="3550" w:firstLine="698"/>
        <w:rPr>
          <w:bCs/>
          <w:sz w:val="28"/>
          <w:szCs w:val="28"/>
        </w:rPr>
      </w:pPr>
    </w:p>
    <w:p w14:paraId="394E06C6" w14:textId="45EB5FA5" w:rsidR="00EA7B5B" w:rsidRPr="00A1796A" w:rsidRDefault="00EA7B5B" w:rsidP="00EA7B5B">
      <w:pPr>
        <w:ind w:left="3550" w:firstLine="698"/>
        <w:rPr>
          <w:bCs/>
          <w:sz w:val="36"/>
          <w:szCs w:val="36"/>
        </w:rPr>
      </w:pPr>
      <w:r w:rsidRPr="00A1796A">
        <w:rPr>
          <w:b/>
          <w:sz w:val="36"/>
          <w:szCs w:val="36"/>
        </w:rPr>
        <w:lastRenderedPageBreak/>
        <w:t>Forslag 1</w:t>
      </w:r>
      <w:r w:rsidR="00776763" w:rsidRPr="00A1796A">
        <w:rPr>
          <w:b/>
          <w:sz w:val="36"/>
          <w:szCs w:val="36"/>
        </w:rPr>
        <w:t>2</w:t>
      </w:r>
      <w:r w:rsidRPr="00A1796A">
        <w:rPr>
          <w:b/>
          <w:sz w:val="36"/>
          <w:szCs w:val="36"/>
        </w:rPr>
        <w:t>/</w:t>
      </w:r>
      <w:r w:rsidR="00776763" w:rsidRPr="00A1796A">
        <w:rPr>
          <w:b/>
          <w:sz w:val="36"/>
          <w:szCs w:val="36"/>
        </w:rPr>
        <w:t>26</w:t>
      </w:r>
    </w:p>
    <w:p w14:paraId="7D52D982" w14:textId="77777777" w:rsidR="004D64A6" w:rsidRPr="00A1796A" w:rsidRDefault="004D64A6" w:rsidP="005E7208">
      <w:pPr>
        <w:jc w:val="center"/>
        <w:rPr>
          <w:sz w:val="36"/>
          <w:szCs w:val="36"/>
        </w:rPr>
      </w:pPr>
      <w:r w:rsidRPr="00A1796A">
        <w:rPr>
          <w:sz w:val="36"/>
          <w:szCs w:val="36"/>
        </w:rPr>
        <w:t>Forslagsstiller: Dommerkomitéen</w:t>
      </w:r>
    </w:p>
    <w:p w14:paraId="75563216" w14:textId="77777777" w:rsidR="00831AD8" w:rsidRPr="00A1796A" w:rsidRDefault="00831AD8" w:rsidP="005E7208">
      <w:pPr>
        <w:jc w:val="center"/>
        <w:rPr>
          <w:b/>
          <w:bCs/>
          <w:sz w:val="36"/>
          <w:szCs w:val="36"/>
        </w:rPr>
      </w:pPr>
      <w:r w:rsidRPr="00A1796A">
        <w:rPr>
          <w:sz w:val="36"/>
          <w:szCs w:val="36"/>
        </w:rPr>
        <w:t>§ 1.3.6 Karantene</w:t>
      </w:r>
      <w:r w:rsidRPr="00A1796A">
        <w:rPr>
          <w:b/>
          <w:bCs/>
          <w:sz w:val="36"/>
          <w:szCs w:val="36"/>
        </w:rPr>
        <w:br/>
      </w:r>
      <w:r w:rsidRPr="00A1796A">
        <w:rPr>
          <w:sz w:val="36"/>
          <w:szCs w:val="36"/>
        </w:rPr>
        <w:t>Gjelder nytt punkt i tillegg til punktene 1.3.6.2.2.1 og 1.3.6.2.2</w:t>
      </w:r>
    </w:p>
    <w:p w14:paraId="06CC7B38" w14:textId="77777777" w:rsidR="00831AD8" w:rsidRPr="00A1796A" w:rsidRDefault="00831AD8" w:rsidP="00831AD8">
      <w:pPr>
        <w:rPr>
          <w:szCs w:val="24"/>
        </w:rPr>
      </w:pPr>
    </w:p>
    <w:p w14:paraId="527377A9" w14:textId="77777777" w:rsidR="005E7208" w:rsidRPr="00A1796A" w:rsidRDefault="005E7208" w:rsidP="00831AD8"/>
    <w:p w14:paraId="6D9FC552" w14:textId="003D8066" w:rsidR="00831AD8" w:rsidRPr="00A1796A" w:rsidRDefault="00831AD8" w:rsidP="00831AD8">
      <w:pPr>
        <w:rPr>
          <w:b/>
          <w:bCs/>
        </w:rPr>
      </w:pPr>
      <w:r w:rsidRPr="00A1796A">
        <w:rPr>
          <w:b/>
          <w:bCs/>
        </w:rPr>
        <w:t>Eksisterende tekster:</w:t>
      </w:r>
    </w:p>
    <w:p w14:paraId="2561BA8D"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1.3.6.2.2.1 Overgang fra farmerklubb til tilhørende hovedklubb</w:t>
      </w:r>
    </w:p>
    <w:p w14:paraId="313E6C18"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Ingen karantenetid, forutsatt NBTFs godkjenning</w:t>
      </w:r>
    </w:p>
    <w:p w14:paraId="42C5A963"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1.3.6.2.2.2 Overgang fra hovedklubb til farmerklubb i Stiga-ligaen (Eliteserien)</w:t>
      </w:r>
    </w:p>
    <w:p w14:paraId="34001E8C" w14:textId="77777777" w:rsidR="00831AD8" w:rsidRPr="00A1796A" w:rsidRDefault="00831AD8" w:rsidP="00831AD8">
      <w:pPr>
        <w:pStyle w:val="Listeavsnitt"/>
        <w:rPr>
          <w:rFonts w:ascii="Times New Roman" w:eastAsia="Times New Roman" w:hAnsi="Times New Roman" w:cs="Times New Roman"/>
          <w:sz w:val="24"/>
          <w:szCs w:val="24"/>
          <w:lang w:eastAsia="nb-NO"/>
        </w:rPr>
      </w:pPr>
      <w:r w:rsidRPr="00A1796A">
        <w:rPr>
          <w:rFonts w:ascii="Times New Roman" w:hAnsi="Times New Roman" w:cs="Times New Roman"/>
        </w:rPr>
        <w:t>Ingen karantenetid. Overgang bekreftes først ved deltagelse i eliteseriekamp for farmerklubben</w:t>
      </w:r>
      <w:r w:rsidRPr="00A1796A">
        <w:rPr>
          <w:rFonts w:ascii="Times New Roman" w:eastAsia="Times New Roman" w:hAnsi="Times New Roman" w:cs="Times New Roman"/>
          <w:sz w:val="24"/>
          <w:szCs w:val="24"/>
          <w:lang w:eastAsia="nb-NO"/>
        </w:rPr>
        <w:t>.</w:t>
      </w:r>
    </w:p>
    <w:p w14:paraId="03A0A3B3" w14:textId="77777777" w:rsidR="00831AD8" w:rsidRPr="00A1796A" w:rsidRDefault="00831AD8" w:rsidP="00831AD8">
      <w:pPr>
        <w:outlineLvl w:val="3"/>
        <w:rPr>
          <w:b/>
          <w:bCs/>
          <w:szCs w:val="24"/>
        </w:rPr>
      </w:pPr>
    </w:p>
    <w:p w14:paraId="44B4BE67" w14:textId="77777777" w:rsidR="00831AD8" w:rsidRPr="00A1796A" w:rsidRDefault="00831AD8" w:rsidP="00831AD8">
      <w:pPr>
        <w:rPr>
          <w:b/>
          <w:bCs/>
        </w:rPr>
      </w:pPr>
      <w:r w:rsidRPr="00A1796A">
        <w:rPr>
          <w:b/>
          <w:bCs/>
        </w:rPr>
        <w:t>Forslag til nytt punkt:</w:t>
      </w:r>
    </w:p>
    <w:p w14:paraId="64F94DFB"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1.3.6.2.2.3 NBTF fører register over hovedklubber og tilhørende farmerklubber</w:t>
      </w:r>
    </w:p>
    <w:p w14:paraId="4B318AD9" w14:textId="77777777" w:rsidR="00831AD8" w:rsidRPr="00A1796A" w:rsidRDefault="00831AD8" w:rsidP="00831AD8">
      <w:pPr>
        <w:outlineLvl w:val="3"/>
        <w:rPr>
          <w:szCs w:val="24"/>
        </w:rPr>
      </w:pPr>
    </w:p>
    <w:p w14:paraId="6708E725" w14:textId="77777777" w:rsidR="005E7208" w:rsidRPr="00A1796A" w:rsidRDefault="00831AD8" w:rsidP="00831AD8">
      <w:r w:rsidRPr="00A1796A">
        <w:rPr>
          <w:b/>
          <w:bCs/>
        </w:rPr>
        <w:t>Begrunnelse:</w:t>
      </w:r>
      <w:r w:rsidRPr="00A1796A">
        <w:t xml:space="preserve"> </w:t>
      </w:r>
    </w:p>
    <w:p w14:paraId="46A8798E" w14:textId="5B98743F" w:rsidR="00831AD8" w:rsidRPr="00A1796A" w:rsidRDefault="00831AD8" w:rsidP="00831AD8">
      <w:r w:rsidRPr="00A1796A">
        <w:t>Det er i dag ingen oversikt over hovedklubber og tilhørende farmerklubber. En slik oversikt må finnes slik at det ikke er tvil om at en spiller er spilleberettiget i en seriekamp selv om han/hun står oppført for et annet lag i spilleroversikten.</w:t>
      </w:r>
    </w:p>
    <w:p w14:paraId="02B06DC1" w14:textId="456F48EC" w:rsidR="005E7208" w:rsidRPr="00A1796A" w:rsidRDefault="005E7208" w:rsidP="00831AD8"/>
    <w:p w14:paraId="594D6E56" w14:textId="77777777" w:rsidR="005E7208" w:rsidRPr="00A1796A" w:rsidRDefault="005E7208" w:rsidP="00831AD8"/>
    <w:p w14:paraId="484C0471" w14:textId="77777777" w:rsidR="00831AD8" w:rsidRPr="00A1796A" w:rsidRDefault="00831AD8" w:rsidP="00831AD8">
      <w:pPr>
        <w:outlineLvl w:val="3"/>
        <w:rPr>
          <w:szCs w:val="24"/>
        </w:rPr>
      </w:pPr>
    </w:p>
    <w:p w14:paraId="42F209EA" w14:textId="77777777" w:rsidR="00F83FD2" w:rsidRPr="00A1796A" w:rsidRDefault="00F83FD2" w:rsidP="00F83FD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83FD2" w:rsidRPr="00A1796A" w14:paraId="610AA51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A733C82" w14:textId="77777777" w:rsidR="00F83FD2" w:rsidRPr="00A1796A" w:rsidRDefault="00F83FD2" w:rsidP="00AA7A13">
            <w:pPr>
              <w:spacing w:after="0" w:line="259" w:lineRule="auto"/>
              <w:ind w:left="0" w:firstLine="0"/>
            </w:pPr>
            <w:r w:rsidRPr="00A1796A">
              <w:rPr>
                <w:b/>
                <w:color w:val="000000"/>
                <w:sz w:val="28"/>
              </w:rPr>
              <w:t xml:space="preserve"> </w:t>
            </w:r>
          </w:p>
          <w:p w14:paraId="11E533A7" w14:textId="77777777" w:rsidR="00F83FD2" w:rsidRPr="00A1796A" w:rsidRDefault="00F83FD2" w:rsidP="00AA7A13">
            <w:pPr>
              <w:spacing w:after="0" w:line="259" w:lineRule="auto"/>
              <w:ind w:left="0" w:firstLine="0"/>
            </w:pPr>
          </w:p>
          <w:p w14:paraId="20FB3AC7" w14:textId="77777777" w:rsidR="00F83FD2" w:rsidRPr="00A1796A" w:rsidRDefault="00F83FD2" w:rsidP="00AA7A13">
            <w:pPr>
              <w:spacing w:after="0" w:line="259" w:lineRule="auto"/>
              <w:ind w:left="0" w:firstLine="0"/>
            </w:pPr>
            <w:r w:rsidRPr="00A1796A">
              <w:rPr>
                <w:b/>
                <w:color w:val="000000"/>
                <w:sz w:val="28"/>
              </w:rPr>
              <w:t xml:space="preserve"> </w:t>
            </w:r>
          </w:p>
        </w:tc>
      </w:tr>
    </w:tbl>
    <w:p w14:paraId="706CDB37" w14:textId="77777777" w:rsidR="00F83FD2" w:rsidRPr="00A1796A" w:rsidRDefault="00F83FD2" w:rsidP="00F83FD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83FD2" w:rsidRPr="00A1796A" w14:paraId="0C031916"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B22C817" w14:textId="77777777" w:rsidR="00F83FD2" w:rsidRPr="00A1796A" w:rsidRDefault="00F83FD2" w:rsidP="00AA7A13">
            <w:pPr>
              <w:spacing w:after="0" w:line="259" w:lineRule="auto"/>
              <w:ind w:left="0" w:firstLine="0"/>
            </w:pPr>
            <w:r w:rsidRPr="00A1796A">
              <w:rPr>
                <w:b/>
                <w:color w:val="000000"/>
                <w:sz w:val="28"/>
              </w:rPr>
              <w:t xml:space="preserve"> </w:t>
            </w:r>
          </w:p>
          <w:p w14:paraId="2062DE9E" w14:textId="77777777" w:rsidR="00F83FD2" w:rsidRPr="00A1796A" w:rsidRDefault="00F83FD2" w:rsidP="00AA7A13">
            <w:pPr>
              <w:spacing w:after="0" w:line="259" w:lineRule="auto"/>
              <w:ind w:left="0" w:firstLine="0"/>
            </w:pPr>
          </w:p>
        </w:tc>
      </w:tr>
    </w:tbl>
    <w:p w14:paraId="40705BB2" w14:textId="77777777" w:rsidR="00831AD8" w:rsidRPr="00A1796A" w:rsidRDefault="00831AD8" w:rsidP="00831AD8">
      <w:pPr>
        <w:rPr>
          <w:b/>
          <w:bCs/>
          <w:szCs w:val="24"/>
        </w:rPr>
      </w:pPr>
    </w:p>
    <w:p w14:paraId="317AA311" w14:textId="77777777" w:rsidR="00831AD8" w:rsidRPr="00A1796A" w:rsidRDefault="00831AD8" w:rsidP="00831AD8">
      <w:pPr>
        <w:rPr>
          <w:b/>
          <w:bCs/>
          <w:szCs w:val="24"/>
        </w:rPr>
      </w:pPr>
    </w:p>
    <w:p w14:paraId="48CE9020" w14:textId="77777777" w:rsidR="00831AD8" w:rsidRPr="00A1796A" w:rsidRDefault="00831AD8" w:rsidP="00831AD8">
      <w:pPr>
        <w:rPr>
          <w:b/>
          <w:bCs/>
          <w:szCs w:val="24"/>
        </w:rPr>
      </w:pPr>
    </w:p>
    <w:p w14:paraId="377C0A5F" w14:textId="77777777" w:rsidR="00831AD8" w:rsidRPr="00A1796A" w:rsidRDefault="00831AD8" w:rsidP="00831AD8">
      <w:pPr>
        <w:rPr>
          <w:b/>
          <w:bCs/>
          <w:szCs w:val="24"/>
        </w:rPr>
      </w:pPr>
    </w:p>
    <w:p w14:paraId="2CA6A3D2" w14:textId="77777777" w:rsidR="00831AD8" w:rsidRPr="00A1796A" w:rsidRDefault="00831AD8" w:rsidP="00831AD8">
      <w:pPr>
        <w:rPr>
          <w:b/>
          <w:bCs/>
          <w:szCs w:val="24"/>
        </w:rPr>
      </w:pPr>
    </w:p>
    <w:p w14:paraId="0FE789CE" w14:textId="77777777" w:rsidR="00831AD8" w:rsidRPr="00A1796A" w:rsidRDefault="00831AD8" w:rsidP="00831AD8">
      <w:pPr>
        <w:rPr>
          <w:b/>
          <w:bCs/>
          <w:szCs w:val="24"/>
        </w:rPr>
      </w:pPr>
    </w:p>
    <w:p w14:paraId="409E677F" w14:textId="77777777" w:rsidR="00831AD8" w:rsidRPr="00A1796A" w:rsidRDefault="00831AD8" w:rsidP="00831AD8">
      <w:pPr>
        <w:rPr>
          <w:b/>
          <w:bCs/>
          <w:szCs w:val="24"/>
        </w:rPr>
      </w:pPr>
    </w:p>
    <w:p w14:paraId="17F54DCD" w14:textId="77777777" w:rsidR="00831AD8" w:rsidRPr="00A1796A" w:rsidRDefault="00831AD8" w:rsidP="00831AD8">
      <w:pPr>
        <w:rPr>
          <w:b/>
          <w:bCs/>
          <w:szCs w:val="24"/>
        </w:rPr>
      </w:pPr>
    </w:p>
    <w:p w14:paraId="38B68312" w14:textId="77777777" w:rsidR="00831AD8" w:rsidRPr="00A1796A" w:rsidRDefault="00831AD8" w:rsidP="00831AD8">
      <w:pPr>
        <w:rPr>
          <w:b/>
          <w:bCs/>
          <w:szCs w:val="24"/>
        </w:rPr>
      </w:pPr>
    </w:p>
    <w:p w14:paraId="4CCF1BF6" w14:textId="77777777" w:rsidR="00831AD8" w:rsidRPr="00A1796A" w:rsidRDefault="00831AD8" w:rsidP="00831AD8">
      <w:pPr>
        <w:rPr>
          <w:b/>
          <w:bCs/>
          <w:szCs w:val="24"/>
        </w:rPr>
      </w:pPr>
    </w:p>
    <w:p w14:paraId="3D3D7A3D" w14:textId="77777777" w:rsidR="00F83FD2" w:rsidRPr="00A1796A" w:rsidRDefault="00F83FD2" w:rsidP="00831AD8">
      <w:pPr>
        <w:rPr>
          <w:b/>
          <w:bCs/>
          <w:szCs w:val="24"/>
        </w:rPr>
      </w:pPr>
    </w:p>
    <w:p w14:paraId="34C719A8" w14:textId="79AEA5D9" w:rsidR="00F83FD2" w:rsidRPr="00A1796A" w:rsidRDefault="00F83FD2" w:rsidP="00831AD8">
      <w:pPr>
        <w:rPr>
          <w:b/>
          <w:bCs/>
          <w:szCs w:val="24"/>
        </w:rPr>
      </w:pPr>
    </w:p>
    <w:p w14:paraId="3C1D64A7" w14:textId="4EAB2705" w:rsidR="005E7208" w:rsidRPr="00A1796A" w:rsidRDefault="005E7208" w:rsidP="00831AD8">
      <w:pPr>
        <w:rPr>
          <w:b/>
          <w:bCs/>
          <w:szCs w:val="24"/>
        </w:rPr>
      </w:pPr>
    </w:p>
    <w:p w14:paraId="1704C82E" w14:textId="2D804CA0" w:rsidR="005E7208" w:rsidRPr="00A1796A" w:rsidRDefault="005E7208" w:rsidP="00831AD8">
      <w:pPr>
        <w:rPr>
          <w:b/>
          <w:bCs/>
          <w:szCs w:val="24"/>
        </w:rPr>
      </w:pPr>
    </w:p>
    <w:p w14:paraId="2E086DA5" w14:textId="77777777" w:rsidR="005E7208" w:rsidRPr="00A1796A" w:rsidRDefault="005E7208" w:rsidP="00831AD8">
      <w:pPr>
        <w:rPr>
          <w:b/>
          <w:bCs/>
          <w:szCs w:val="24"/>
        </w:rPr>
      </w:pPr>
    </w:p>
    <w:p w14:paraId="31D7A800" w14:textId="77777777" w:rsidR="00F83FD2" w:rsidRPr="00A1796A" w:rsidRDefault="00F83FD2" w:rsidP="00831AD8">
      <w:pPr>
        <w:rPr>
          <w:b/>
          <w:bCs/>
          <w:szCs w:val="24"/>
        </w:rPr>
      </w:pPr>
      <w:r w:rsidRPr="00A1796A">
        <w:rPr>
          <w:b/>
          <w:bCs/>
          <w:szCs w:val="24"/>
        </w:rPr>
        <w:tab/>
      </w:r>
      <w:r w:rsidRPr="00A1796A">
        <w:rPr>
          <w:b/>
          <w:bCs/>
          <w:szCs w:val="24"/>
        </w:rPr>
        <w:tab/>
      </w:r>
      <w:r w:rsidRPr="00A1796A">
        <w:rPr>
          <w:b/>
          <w:bCs/>
          <w:szCs w:val="24"/>
        </w:rPr>
        <w:tab/>
      </w:r>
      <w:r w:rsidRPr="00A1796A">
        <w:rPr>
          <w:b/>
          <w:bCs/>
          <w:szCs w:val="24"/>
        </w:rPr>
        <w:tab/>
      </w:r>
      <w:r w:rsidRPr="00A1796A">
        <w:rPr>
          <w:b/>
          <w:bCs/>
          <w:szCs w:val="24"/>
        </w:rPr>
        <w:tab/>
      </w:r>
      <w:r w:rsidRPr="00A1796A">
        <w:rPr>
          <w:b/>
          <w:bCs/>
          <w:szCs w:val="24"/>
        </w:rPr>
        <w:tab/>
      </w:r>
      <w:r w:rsidRPr="00A1796A">
        <w:rPr>
          <w:b/>
          <w:bCs/>
          <w:szCs w:val="24"/>
        </w:rPr>
        <w:tab/>
      </w:r>
      <w:r w:rsidRPr="00A1796A">
        <w:rPr>
          <w:b/>
          <w:bCs/>
          <w:szCs w:val="24"/>
        </w:rPr>
        <w:tab/>
      </w:r>
    </w:p>
    <w:p w14:paraId="34F0C794" w14:textId="7833BF10" w:rsidR="00F83FD2" w:rsidRPr="00A1796A" w:rsidRDefault="00F83FD2" w:rsidP="004D64A6">
      <w:pPr>
        <w:ind w:left="2842" w:firstLine="698"/>
        <w:rPr>
          <w:b/>
          <w:sz w:val="36"/>
          <w:szCs w:val="36"/>
        </w:rPr>
      </w:pPr>
      <w:r w:rsidRPr="00A1796A">
        <w:rPr>
          <w:b/>
          <w:sz w:val="36"/>
          <w:szCs w:val="36"/>
        </w:rPr>
        <w:lastRenderedPageBreak/>
        <w:t>Forslag 1</w:t>
      </w:r>
      <w:r w:rsidR="00776763" w:rsidRPr="00A1796A">
        <w:rPr>
          <w:b/>
          <w:sz w:val="36"/>
          <w:szCs w:val="36"/>
        </w:rPr>
        <w:t>3</w:t>
      </w:r>
      <w:r w:rsidRPr="00A1796A">
        <w:rPr>
          <w:b/>
          <w:sz w:val="36"/>
          <w:szCs w:val="36"/>
        </w:rPr>
        <w:t>/</w:t>
      </w:r>
      <w:r w:rsidR="00776763" w:rsidRPr="00A1796A">
        <w:rPr>
          <w:b/>
          <w:sz w:val="36"/>
          <w:szCs w:val="36"/>
        </w:rPr>
        <w:t>26</w:t>
      </w:r>
    </w:p>
    <w:p w14:paraId="184CB06C" w14:textId="77777777" w:rsidR="00831AD8" w:rsidRPr="00A1796A" w:rsidRDefault="00831AD8" w:rsidP="005E7208">
      <w:pPr>
        <w:jc w:val="center"/>
        <w:rPr>
          <w:sz w:val="36"/>
          <w:szCs w:val="36"/>
        </w:rPr>
      </w:pPr>
      <w:r w:rsidRPr="00A1796A">
        <w:rPr>
          <w:sz w:val="36"/>
          <w:szCs w:val="36"/>
        </w:rPr>
        <w:t>Forslagsstiller: Dommerkomitéen</w:t>
      </w:r>
    </w:p>
    <w:p w14:paraId="0D2AFD6E" w14:textId="77777777" w:rsidR="00831AD8" w:rsidRPr="00A1796A" w:rsidRDefault="00831AD8" w:rsidP="005E7208">
      <w:pPr>
        <w:ind w:left="0" w:firstLine="0"/>
        <w:jc w:val="center"/>
        <w:rPr>
          <w:sz w:val="36"/>
          <w:szCs w:val="36"/>
        </w:rPr>
      </w:pPr>
      <w:r w:rsidRPr="00A1796A">
        <w:rPr>
          <w:sz w:val="36"/>
          <w:szCs w:val="36"/>
        </w:rPr>
        <w:t>§ 1.4. Klasser</w:t>
      </w:r>
    </w:p>
    <w:p w14:paraId="454923FA" w14:textId="77777777" w:rsidR="00831AD8" w:rsidRPr="00A1796A" w:rsidRDefault="00831AD8" w:rsidP="005E7208">
      <w:pPr>
        <w:jc w:val="center"/>
        <w:rPr>
          <w:sz w:val="36"/>
          <w:szCs w:val="36"/>
        </w:rPr>
      </w:pPr>
      <w:r w:rsidRPr="00A1796A">
        <w:rPr>
          <w:sz w:val="36"/>
          <w:szCs w:val="36"/>
        </w:rPr>
        <w:t>Gjelder punkt 1.4.1.2 Veteran</w:t>
      </w:r>
    </w:p>
    <w:p w14:paraId="21F5FE72" w14:textId="28E984A2" w:rsidR="00831AD8" w:rsidRPr="00A1796A" w:rsidRDefault="00831AD8" w:rsidP="00831AD8">
      <w:pPr>
        <w:rPr>
          <w:szCs w:val="24"/>
        </w:rPr>
      </w:pPr>
    </w:p>
    <w:p w14:paraId="21920110" w14:textId="77777777" w:rsidR="005E7208" w:rsidRPr="00A1796A" w:rsidRDefault="005E7208" w:rsidP="00831AD8">
      <w:pPr>
        <w:rPr>
          <w:szCs w:val="24"/>
        </w:rPr>
      </w:pPr>
    </w:p>
    <w:p w14:paraId="752F1FF8" w14:textId="77777777" w:rsidR="00831AD8" w:rsidRPr="00A1796A" w:rsidRDefault="00831AD8" w:rsidP="00831AD8">
      <w:pPr>
        <w:rPr>
          <w:b/>
          <w:bCs/>
        </w:rPr>
      </w:pPr>
      <w:r w:rsidRPr="00A1796A">
        <w:rPr>
          <w:b/>
          <w:bCs/>
        </w:rPr>
        <w:t>Eksisterende tekst:</w:t>
      </w:r>
    </w:p>
    <w:p w14:paraId="2BEA7504"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Minimum antall fylte år i kalenderåret:</w:t>
      </w:r>
    </w:p>
    <w:p w14:paraId="5C97E11C" w14:textId="77777777" w:rsidR="00831AD8" w:rsidRPr="00A1796A" w:rsidRDefault="00831AD8" w:rsidP="00831AD8">
      <w:pPr>
        <w:ind w:firstLine="708"/>
      </w:pPr>
      <w:r w:rsidRPr="00A1796A">
        <w:t>Herrer/Damer veteran 35: 35</w:t>
      </w:r>
    </w:p>
    <w:p w14:paraId="49A3D406" w14:textId="77777777" w:rsidR="00831AD8" w:rsidRPr="00A1796A" w:rsidRDefault="00831AD8" w:rsidP="00831AD8">
      <w:pPr>
        <w:ind w:left="708"/>
      </w:pPr>
      <w:r w:rsidRPr="00A1796A">
        <w:t>Herrer/Damer veteran 40: 40</w:t>
      </w:r>
    </w:p>
    <w:p w14:paraId="2D09D6C1" w14:textId="77777777" w:rsidR="00831AD8" w:rsidRPr="00A1796A" w:rsidRDefault="00831AD8" w:rsidP="00831AD8">
      <w:pPr>
        <w:ind w:firstLine="708"/>
      </w:pPr>
      <w:r w:rsidRPr="00A1796A">
        <w:t>Herrer/Damer veteran 50: 50</w:t>
      </w:r>
    </w:p>
    <w:p w14:paraId="6D806528" w14:textId="77777777" w:rsidR="00831AD8" w:rsidRPr="00A1796A" w:rsidRDefault="00831AD8" w:rsidP="00831AD8">
      <w:pPr>
        <w:ind w:firstLine="708"/>
      </w:pPr>
      <w:r w:rsidRPr="00A1796A">
        <w:t>Herrer/Damer veteran 60: 60</w:t>
      </w:r>
    </w:p>
    <w:p w14:paraId="71B58E76" w14:textId="77777777" w:rsidR="00831AD8" w:rsidRPr="00A1796A" w:rsidRDefault="00831AD8" w:rsidP="00831AD8">
      <w:pPr>
        <w:ind w:firstLine="708"/>
      </w:pPr>
      <w:r w:rsidRPr="00A1796A">
        <w:t>Herrer/Damer veteran 65: 65</w:t>
      </w:r>
    </w:p>
    <w:p w14:paraId="5D274A76" w14:textId="77777777" w:rsidR="00831AD8" w:rsidRPr="00A1796A" w:rsidRDefault="00831AD8" w:rsidP="00831AD8">
      <w:pPr>
        <w:ind w:firstLine="708"/>
      </w:pPr>
      <w:r w:rsidRPr="00A1796A">
        <w:t>Herrer/Damer veteran 70: 70</w:t>
      </w:r>
    </w:p>
    <w:p w14:paraId="47608BF9" w14:textId="77777777" w:rsidR="00831AD8" w:rsidRPr="00A1796A" w:rsidRDefault="00831AD8" w:rsidP="00831AD8"/>
    <w:p w14:paraId="5DE6BA01" w14:textId="77777777" w:rsidR="00831AD8" w:rsidRPr="00A1796A" w:rsidRDefault="00831AD8" w:rsidP="00831AD8">
      <w:pPr>
        <w:rPr>
          <w:b/>
          <w:bCs/>
        </w:rPr>
      </w:pPr>
      <w:r w:rsidRPr="00A1796A">
        <w:rPr>
          <w:b/>
          <w:bCs/>
        </w:rPr>
        <w:t>Forslag til ny tekst:</w:t>
      </w:r>
    </w:p>
    <w:p w14:paraId="777A9D70"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Listen utvides med </w:t>
      </w:r>
    </w:p>
    <w:p w14:paraId="35F6D32A" w14:textId="77777777" w:rsidR="00831AD8" w:rsidRPr="00A1796A" w:rsidRDefault="00831AD8" w:rsidP="00831AD8">
      <w:pPr>
        <w:pStyle w:val="Listeavsnitt"/>
        <w:numPr>
          <w:ilvl w:val="1"/>
          <w:numId w:val="15"/>
        </w:numPr>
        <w:spacing w:after="0" w:line="240" w:lineRule="auto"/>
        <w:rPr>
          <w:rFonts w:ascii="Times New Roman" w:hAnsi="Times New Roman" w:cs="Times New Roman"/>
        </w:rPr>
      </w:pPr>
      <w:r w:rsidRPr="00A1796A">
        <w:rPr>
          <w:rFonts w:ascii="Times New Roman" w:hAnsi="Times New Roman" w:cs="Times New Roman"/>
        </w:rPr>
        <w:t>Herrer/Damer veteran 75</w:t>
      </w:r>
    </w:p>
    <w:p w14:paraId="590FC74D" w14:textId="77777777" w:rsidR="00831AD8" w:rsidRPr="00A1796A" w:rsidRDefault="00831AD8" w:rsidP="00831AD8">
      <w:pPr>
        <w:pStyle w:val="Listeavsnitt"/>
        <w:numPr>
          <w:ilvl w:val="1"/>
          <w:numId w:val="15"/>
        </w:numPr>
        <w:spacing w:after="0" w:line="240" w:lineRule="auto"/>
        <w:rPr>
          <w:rFonts w:ascii="Times New Roman" w:hAnsi="Times New Roman" w:cs="Times New Roman"/>
        </w:rPr>
      </w:pPr>
      <w:r w:rsidRPr="00A1796A">
        <w:rPr>
          <w:rFonts w:ascii="Times New Roman" w:hAnsi="Times New Roman" w:cs="Times New Roman"/>
        </w:rPr>
        <w:t>Herrer/Damer veteran 80</w:t>
      </w:r>
    </w:p>
    <w:p w14:paraId="4D5DB508" w14:textId="77777777" w:rsidR="00831AD8" w:rsidRPr="00A1796A" w:rsidRDefault="00831AD8" w:rsidP="00831AD8"/>
    <w:p w14:paraId="1EF6C881" w14:textId="77777777" w:rsidR="00831AD8" w:rsidRPr="00A1796A" w:rsidRDefault="00831AD8" w:rsidP="00831AD8">
      <w:pPr>
        <w:rPr>
          <w:b/>
          <w:bCs/>
        </w:rPr>
      </w:pPr>
      <w:r w:rsidRPr="00A1796A">
        <w:rPr>
          <w:b/>
          <w:bCs/>
        </w:rPr>
        <w:t>Begrunnelse:</w:t>
      </w:r>
    </w:p>
    <w:p w14:paraId="7C76B31C" w14:textId="02BC108B"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Dette for å få samsvar med Turneringsreglementet 2.11.2.4 NM for veteraner og hvilke mesterskapsklasser som skal spilles</w:t>
      </w:r>
    </w:p>
    <w:p w14:paraId="03D345B1" w14:textId="793F7DDA" w:rsidR="00126AF2" w:rsidRPr="00A1796A" w:rsidRDefault="00126AF2" w:rsidP="00126AF2">
      <w:pPr>
        <w:spacing w:after="0" w:line="240" w:lineRule="auto"/>
      </w:pPr>
    </w:p>
    <w:p w14:paraId="13CC197F" w14:textId="17FAD603" w:rsidR="005E7208" w:rsidRPr="00A1796A" w:rsidRDefault="005E7208" w:rsidP="00126AF2">
      <w:pPr>
        <w:spacing w:after="0" w:line="240" w:lineRule="auto"/>
      </w:pPr>
    </w:p>
    <w:p w14:paraId="0CF0DF66" w14:textId="77777777" w:rsidR="005E7208" w:rsidRPr="00A1796A" w:rsidRDefault="005E7208" w:rsidP="00126AF2">
      <w:pPr>
        <w:spacing w:after="0" w:line="240" w:lineRule="auto"/>
      </w:pPr>
    </w:p>
    <w:p w14:paraId="05E1F4D9" w14:textId="77777777" w:rsidR="00126AF2" w:rsidRPr="00A1796A" w:rsidRDefault="00126AF2" w:rsidP="00126AF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020CF1B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87ACAC6" w14:textId="77777777" w:rsidR="00126AF2" w:rsidRPr="00A1796A" w:rsidRDefault="00126AF2" w:rsidP="00AA7A13">
            <w:pPr>
              <w:spacing w:after="0" w:line="259" w:lineRule="auto"/>
              <w:ind w:left="0" w:firstLine="0"/>
            </w:pPr>
            <w:r w:rsidRPr="00A1796A">
              <w:rPr>
                <w:b/>
                <w:color w:val="000000"/>
                <w:sz w:val="28"/>
              </w:rPr>
              <w:t xml:space="preserve"> </w:t>
            </w:r>
          </w:p>
          <w:p w14:paraId="29C1F2A3" w14:textId="77777777" w:rsidR="00126AF2" w:rsidRPr="00A1796A" w:rsidRDefault="00126AF2" w:rsidP="00AA7A13">
            <w:pPr>
              <w:spacing w:after="0" w:line="259" w:lineRule="auto"/>
              <w:ind w:left="0" w:firstLine="0"/>
            </w:pPr>
          </w:p>
          <w:p w14:paraId="10860F7D" w14:textId="77777777" w:rsidR="00126AF2" w:rsidRPr="00A1796A" w:rsidRDefault="00126AF2" w:rsidP="00AA7A13">
            <w:pPr>
              <w:spacing w:after="0" w:line="259" w:lineRule="auto"/>
              <w:ind w:left="0" w:firstLine="0"/>
            </w:pPr>
            <w:r w:rsidRPr="00A1796A">
              <w:rPr>
                <w:b/>
                <w:color w:val="000000"/>
                <w:sz w:val="28"/>
              </w:rPr>
              <w:t xml:space="preserve"> </w:t>
            </w:r>
          </w:p>
        </w:tc>
      </w:tr>
    </w:tbl>
    <w:p w14:paraId="45A117D9" w14:textId="77777777" w:rsidR="00126AF2" w:rsidRPr="00A1796A" w:rsidRDefault="00126AF2" w:rsidP="00126AF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B9F092D"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01CC609" w14:textId="77777777" w:rsidR="00126AF2" w:rsidRPr="00A1796A" w:rsidRDefault="00126AF2" w:rsidP="00AA7A13">
            <w:pPr>
              <w:spacing w:after="0" w:line="259" w:lineRule="auto"/>
              <w:ind w:left="0" w:firstLine="0"/>
            </w:pPr>
            <w:r w:rsidRPr="00A1796A">
              <w:rPr>
                <w:b/>
                <w:color w:val="000000"/>
                <w:sz w:val="28"/>
              </w:rPr>
              <w:t xml:space="preserve"> </w:t>
            </w:r>
          </w:p>
          <w:p w14:paraId="7AE62ED1" w14:textId="77777777" w:rsidR="00126AF2" w:rsidRPr="00A1796A" w:rsidRDefault="00126AF2" w:rsidP="00AA7A13">
            <w:pPr>
              <w:spacing w:after="0" w:line="259" w:lineRule="auto"/>
              <w:ind w:left="0" w:firstLine="0"/>
            </w:pPr>
          </w:p>
        </w:tc>
      </w:tr>
    </w:tbl>
    <w:p w14:paraId="4F2FE9ED" w14:textId="77777777" w:rsidR="00126AF2" w:rsidRPr="00A1796A" w:rsidRDefault="00126AF2" w:rsidP="00126AF2">
      <w:pPr>
        <w:rPr>
          <w:b/>
          <w:bCs/>
          <w:szCs w:val="24"/>
        </w:rPr>
      </w:pPr>
    </w:p>
    <w:p w14:paraId="7BEB8543" w14:textId="77777777" w:rsidR="005E7208" w:rsidRPr="00A1796A" w:rsidRDefault="005E7208" w:rsidP="00C6741C">
      <w:pPr>
        <w:ind w:left="2842" w:firstLine="698"/>
        <w:rPr>
          <w:b/>
          <w:sz w:val="32"/>
          <w:szCs w:val="32"/>
        </w:rPr>
      </w:pPr>
    </w:p>
    <w:p w14:paraId="463B33B1" w14:textId="77777777" w:rsidR="005E7208" w:rsidRPr="00A1796A" w:rsidRDefault="005E7208" w:rsidP="00C6741C">
      <w:pPr>
        <w:ind w:left="2842" w:firstLine="698"/>
        <w:rPr>
          <w:b/>
          <w:sz w:val="32"/>
          <w:szCs w:val="32"/>
        </w:rPr>
      </w:pPr>
    </w:p>
    <w:p w14:paraId="3612C9A4" w14:textId="77777777" w:rsidR="005E7208" w:rsidRPr="00A1796A" w:rsidRDefault="005E7208" w:rsidP="00C6741C">
      <w:pPr>
        <w:ind w:left="2842" w:firstLine="698"/>
        <w:rPr>
          <w:b/>
          <w:sz w:val="32"/>
          <w:szCs w:val="32"/>
        </w:rPr>
      </w:pPr>
    </w:p>
    <w:p w14:paraId="4D64C2EF" w14:textId="77777777" w:rsidR="005E7208" w:rsidRPr="00A1796A" w:rsidRDefault="005E7208" w:rsidP="00C6741C">
      <w:pPr>
        <w:ind w:left="2842" w:firstLine="698"/>
        <w:rPr>
          <w:b/>
          <w:sz w:val="32"/>
          <w:szCs w:val="32"/>
        </w:rPr>
      </w:pPr>
    </w:p>
    <w:p w14:paraId="1BBC700B" w14:textId="77777777" w:rsidR="005E7208" w:rsidRPr="00A1796A" w:rsidRDefault="005E7208" w:rsidP="00C6741C">
      <w:pPr>
        <w:ind w:left="2842" w:firstLine="698"/>
        <w:rPr>
          <w:b/>
          <w:sz w:val="32"/>
          <w:szCs w:val="32"/>
        </w:rPr>
      </w:pPr>
    </w:p>
    <w:p w14:paraId="075D0B0E" w14:textId="77777777" w:rsidR="005E7208" w:rsidRPr="00A1796A" w:rsidRDefault="005E7208" w:rsidP="00C6741C">
      <w:pPr>
        <w:ind w:left="2842" w:firstLine="698"/>
        <w:rPr>
          <w:b/>
          <w:sz w:val="32"/>
          <w:szCs w:val="32"/>
        </w:rPr>
      </w:pPr>
    </w:p>
    <w:p w14:paraId="4E4AD841" w14:textId="77777777" w:rsidR="005E7208" w:rsidRPr="00A1796A" w:rsidRDefault="005E7208" w:rsidP="00C6741C">
      <w:pPr>
        <w:ind w:left="2842" w:firstLine="698"/>
        <w:rPr>
          <w:b/>
          <w:sz w:val="32"/>
          <w:szCs w:val="32"/>
        </w:rPr>
      </w:pPr>
    </w:p>
    <w:p w14:paraId="2EF00734" w14:textId="77777777" w:rsidR="005E7208" w:rsidRPr="00A1796A" w:rsidRDefault="005E7208" w:rsidP="00C6741C">
      <w:pPr>
        <w:ind w:left="2842" w:firstLine="698"/>
        <w:rPr>
          <w:b/>
          <w:sz w:val="32"/>
          <w:szCs w:val="32"/>
        </w:rPr>
      </w:pPr>
    </w:p>
    <w:p w14:paraId="46AA3842" w14:textId="77777777" w:rsidR="005E7208" w:rsidRPr="00A1796A" w:rsidRDefault="005E7208" w:rsidP="00C6741C">
      <w:pPr>
        <w:ind w:left="2842" w:firstLine="698"/>
        <w:rPr>
          <w:b/>
          <w:sz w:val="32"/>
          <w:szCs w:val="32"/>
        </w:rPr>
      </w:pPr>
    </w:p>
    <w:p w14:paraId="40F3AAAD" w14:textId="77777777" w:rsidR="005E7208" w:rsidRPr="00A1796A" w:rsidRDefault="005E7208" w:rsidP="00C6741C">
      <w:pPr>
        <w:ind w:left="2842" w:firstLine="698"/>
        <w:rPr>
          <w:b/>
          <w:sz w:val="32"/>
          <w:szCs w:val="32"/>
        </w:rPr>
      </w:pPr>
    </w:p>
    <w:p w14:paraId="0FB8EA93" w14:textId="0B3D124C" w:rsidR="00C6741C" w:rsidRPr="00A1796A" w:rsidRDefault="00C6741C" w:rsidP="00C6741C">
      <w:pPr>
        <w:ind w:left="2842" w:firstLine="698"/>
        <w:rPr>
          <w:b/>
          <w:sz w:val="36"/>
          <w:szCs w:val="36"/>
        </w:rPr>
      </w:pPr>
      <w:r w:rsidRPr="00A1796A">
        <w:rPr>
          <w:b/>
          <w:sz w:val="36"/>
          <w:szCs w:val="36"/>
        </w:rPr>
        <w:lastRenderedPageBreak/>
        <w:t xml:space="preserve">Forslag </w:t>
      </w:r>
      <w:r w:rsidR="00776763" w:rsidRPr="00A1796A">
        <w:rPr>
          <w:b/>
          <w:sz w:val="36"/>
          <w:szCs w:val="36"/>
        </w:rPr>
        <w:t>14/26</w:t>
      </w:r>
    </w:p>
    <w:p w14:paraId="0A4AD8D9" w14:textId="77777777" w:rsidR="00126AF2" w:rsidRPr="00A1796A" w:rsidRDefault="00126AF2" w:rsidP="005E7208">
      <w:pPr>
        <w:jc w:val="center"/>
        <w:rPr>
          <w:sz w:val="36"/>
          <w:szCs w:val="36"/>
        </w:rPr>
      </w:pPr>
      <w:r w:rsidRPr="00A1796A">
        <w:rPr>
          <w:sz w:val="36"/>
          <w:szCs w:val="36"/>
        </w:rPr>
        <w:t>Forslagsstiller: Dommerkomitéen</w:t>
      </w:r>
    </w:p>
    <w:p w14:paraId="64021CBF" w14:textId="77777777" w:rsidR="00831AD8" w:rsidRPr="00A1796A" w:rsidRDefault="00831AD8" w:rsidP="005E7208">
      <w:pPr>
        <w:jc w:val="center"/>
        <w:rPr>
          <w:sz w:val="36"/>
          <w:szCs w:val="36"/>
        </w:rPr>
      </w:pPr>
      <w:r w:rsidRPr="00A1796A">
        <w:rPr>
          <w:sz w:val="36"/>
          <w:szCs w:val="36"/>
        </w:rPr>
        <w:t>§ 1.4.Klasser</w:t>
      </w:r>
    </w:p>
    <w:p w14:paraId="4015B124" w14:textId="77777777" w:rsidR="00831AD8" w:rsidRPr="00A1796A" w:rsidRDefault="00831AD8" w:rsidP="005E7208">
      <w:pPr>
        <w:jc w:val="center"/>
        <w:rPr>
          <w:sz w:val="36"/>
          <w:szCs w:val="36"/>
        </w:rPr>
      </w:pPr>
      <w:r w:rsidRPr="00A1796A">
        <w:rPr>
          <w:sz w:val="36"/>
          <w:szCs w:val="36"/>
        </w:rPr>
        <w:t>Gjelder punkt 1.4.1.3 Para og 1.4.2.2.4 Para</w:t>
      </w:r>
    </w:p>
    <w:p w14:paraId="1B397F2F" w14:textId="77777777" w:rsidR="00831AD8" w:rsidRPr="00A1796A" w:rsidRDefault="00831AD8" w:rsidP="00831AD8">
      <w:pPr>
        <w:rPr>
          <w:b/>
          <w:bCs/>
          <w:szCs w:val="24"/>
        </w:rPr>
      </w:pPr>
    </w:p>
    <w:p w14:paraId="01856C2F" w14:textId="77777777" w:rsidR="005E7208" w:rsidRPr="00A1796A" w:rsidRDefault="005E7208" w:rsidP="00831AD8"/>
    <w:p w14:paraId="24E051D5" w14:textId="77777777" w:rsidR="005E7208" w:rsidRPr="00A1796A" w:rsidRDefault="005E7208" w:rsidP="00831AD8"/>
    <w:p w14:paraId="07D0DE08" w14:textId="7693F30E" w:rsidR="00831AD8" w:rsidRPr="00A1796A" w:rsidRDefault="00831AD8" w:rsidP="00831AD8">
      <w:pPr>
        <w:rPr>
          <w:b/>
          <w:bCs/>
        </w:rPr>
      </w:pPr>
      <w:r w:rsidRPr="00A1796A">
        <w:rPr>
          <w:b/>
          <w:bCs/>
        </w:rPr>
        <w:t>Eksisterende tekst:</w:t>
      </w:r>
    </w:p>
    <w:p w14:paraId="72E295F8"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1.4.1.3 Para: Senior inndeles i klassene FHA, FHB og FHC, som er felles for Herrer og Damer, eller i stående og sittende, som enten er separat eller felles for Herrer og Damer.</w:t>
      </w:r>
    </w:p>
    <w:p w14:paraId="79A04CB7"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1.4.2.2.4 Para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1485"/>
        <w:gridCol w:w="1425"/>
      </w:tblGrid>
      <w:tr w:rsidR="00831AD8" w:rsidRPr="00A1796A" w14:paraId="0CCC620E" w14:textId="77777777" w:rsidTr="00AA7A13">
        <w:trPr>
          <w:tblCellSpacing w:w="15" w:type="dxa"/>
        </w:trPr>
        <w:tc>
          <w:tcPr>
            <w:tcW w:w="2700" w:type="dxa"/>
            <w:vAlign w:val="center"/>
            <w:hideMark/>
          </w:tcPr>
          <w:p w14:paraId="15AC11FA" w14:textId="77777777" w:rsidR="00831AD8" w:rsidRPr="00A1796A" w:rsidRDefault="00831AD8" w:rsidP="00AA7A13">
            <w:r w:rsidRPr="00A1796A">
              <w:rPr>
                <w:b/>
                <w:bCs/>
              </w:rPr>
              <w:t xml:space="preserve">           Klasse</w:t>
            </w:r>
          </w:p>
        </w:tc>
        <w:tc>
          <w:tcPr>
            <w:tcW w:w="1455" w:type="dxa"/>
            <w:vAlign w:val="center"/>
            <w:hideMark/>
          </w:tcPr>
          <w:p w14:paraId="053A634A" w14:textId="77777777" w:rsidR="00831AD8" w:rsidRPr="00A1796A" w:rsidRDefault="00831AD8" w:rsidP="00AA7A13">
            <w:r w:rsidRPr="00A1796A">
              <w:rPr>
                <w:b/>
                <w:bCs/>
              </w:rPr>
              <w:t>Start</w:t>
            </w:r>
          </w:p>
        </w:tc>
        <w:tc>
          <w:tcPr>
            <w:tcW w:w="1380" w:type="dxa"/>
            <w:vAlign w:val="center"/>
            <w:hideMark/>
          </w:tcPr>
          <w:p w14:paraId="2BFFBB97" w14:textId="77777777" w:rsidR="00831AD8" w:rsidRPr="00A1796A" w:rsidRDefault="00831AD8" w:rsidP="00AA7A13">
            <w:r w:rsidRPr="00A1796A">
              <w:rPr>
                <w:b/>
                <w:bCs/>
              </w:rPr>
              <w:t>Slutt</w:t>
            </w:r>
          </w:p>
        </w:tc>
      </w:tr>
      <w:tr w:rsidR="00831AD8" w:rsidRPr="00A1796A" w14:paraId="6CE76761" w14:textId="77777777" w:rsidTr="00AA7A13">
        <w:trPr>
          <w:tblCellSpacing w:w="15" w:type="dxa"/>
        </w:trPr>
        <w:tc>
          <w:tcPr>
            <w:tcW w:w="2700" w:type="dxa"/>
            <w:vAlign w:val="center"/>
            <w:hideMark/>
          </w:tcPr>
          <w:p w14:paraId="17DA7088" w14:textId="77777777" w:rsidR="00831AD8" w:rsidRPr="00A1796A" w:rsidRDefault="00831AD8" w:rsidP="00AA7A13">
            <w:r w:rsidRPr="00A1796A">
              <w:t xml:space="preserve">            FHA</w:t>
            </w:r>
          </w:p>
        </w:tc>
        <w:tc>
          <w:tcPr>
            <w:tcW w:w="1455" w:type="dxa"/>
            <w:vAlign w:val="center"/>
            <w:hideMark/>
          </w:tcPr>
          <w:p w14:paraId="321BC2C9" w14:textId="77777777" w:rsidR="00831AD8" w:rsidRPr="00A1796A" w:rsidRDefault="00831AD8" w:rsidP="00AA7A13">
            <w:r w:rsidRPr="00A1796A">
              <w:t>1400</w:t>
            </w:r>
          </w:p>
        </w:tc>
        <w:tc>
          <w:tcPr>
            <w:tcW w:w="1380" w:type="dxa"/>
            <w:vAlign w:val="center"/>
            <w:hideMark/>
          </w:tcPr>
          <w:p w14:paraId="6E0C6764" w14:textId="77777777" w:rsidR="00831AD8" w:rsidRPr="00A1796A" w:rsidRDefault="00831AD8" w:rsidP="00AA7A13">
            <w:r w:rsidRPr="00A1796A">
              <w:t>og over</w:t>
            </w:r>
          </w:p>
        </w:tc>
      </w:tr>
      <w:tr w:rsidR="00831AD8" w:rsidRPr="00A1796A" w14:paraId="7D389815" w14:textId="77777777" w:rsidTr="00AA7A13">
        <w:trPr>
          <w:tblCellSpacing w:w="15" w:type="dxa"/>
        </w:trPr>
        <w:tc>
          <w:tcPr>
            <w:tcW w:w="2700" w:type="dxa"/>
            <w:vAlign w:val="center"/>
            <w:hideMark/>
          </w:tcPr>
          <w:p w14:paraId="0475DE6A" w14:textId="77777777" w:rsidR="00831AD8" w:rsidRPr="00A1796A" w:rsidRDefault="00831AD8" w:rsidP="00AA7A13">
            <w:r w:rsidRPr="00A1796A">
              <w:t xml:space="preserve">            FHB</w:t>
            </w:r>
          </w:p>
        </w:tc>
        <w:tc>
          <w:tcPr>
            <w:tcW w:w="1455" w:type="dxa"/>
            <w:vAlign w:val="center"/>
            <w:hideMark/>
          </w:tcPr>
          <w:p w14:paraId="38E24AD2" w14:textId="77777777" w:rsidR="00831AD8" w:rsidRPr="00A1796A" w:rsidRDefault="00831AD8" w:rsidP="00AA7A13">
            <w:r w:rsidRPr="00A1796A">
              <w:t>1100</w:t>
            </w:r>
          </w:p>
        </w:tc>
        <w:tc>
          <w:tcPr>
            <w:tcW w:w="1380" w:type="dxa"/>
            <w:vAlign w:val="center"/>
            <w:hideMark/>
          </w:tcPr>
          <w:p w14:paraId="5C5D2A9C" w14:textId="77777777" w:rsidR="00831AD8" w:rsidRPr="00A1796A" w:rsidRDefault="00831AD8" w:rsidP="00AA7A13">
            <w:r w:rsidRPr="00A1796A">
              <w:t>1399</w:t>
            </w:r>
          </w:p>
        </w:tc>
      </w:tr>
      <w:tr w:rsidR="00831AD8" w:rsidRPr="00A1796A" w14:paraId="132FF618" w14:textId="77777777" w:rsidTr="00AA7A13">
        <w:trPr>
          <w:tblCellSpacing w:w="15" w:type="dxa"/>
        </w:trPr>
        <w:tc>
          <w:tcPr>
            <w:tcW w:w="2700" w:type="dxa"/>
            <w:vAlign w:val="center"/>
            <w:hideMark/>
          </w:tcPr>
          <w:p w14:paraId="7F2F4FAB" w14:textId="77777777" w:rsidR="00831AD8" w:rsidRPr="00A1796A" w:rsidRDefault="00831AD8" w:rsidP="00AA7A13">
            <w:r w:rsidRPr="00A1796A">
              <w:t xml:space="preserve">            FHC</w:t>
            </w:r>
          </w:p>
        </w:tc>
        <w:tc>
          <w:tcPr>
            <w:tcW w:w="1455" w:type="dxa"/>
            <w:vAlign w:val="center"/>
            <w:hideMark/>
          </w:tcPr>
          <w:p w14:paraId="55103EA4" w14:textId="77777777" w:rsidR="00831AD8" w:rsidRPr="00A1796A" w:rsidRDefault="00831AD8" w:rsidP="00AA7A13">
            <w:r w:rsidRPr="00A1796A">
              <w:t>0</w:t>
            </w:r>
          </w:p>
        </w:tc>
        <w:tc>
          <w:tcPr>
            <w:tcW w:w="1380" w:type="dxa"/>
            <w:vAlign w:val="center"/>
            <w:hideMark/>
          </w:tcPr>
          <w:p w14:paraId="6B400C97" w14:textId="77777777" w:rsidR="00831AD8" w:rsidRPr="00A1796A" w:rsidRDefault="00831AD8" w:rsidP="00AA7A13">
            <w:r w:rsidRPr="00A1796A">
              <w:t>109</w:t>
            </w:r>
          </w:p>
        </w:tc>
      </w:tr>
    </w:tbl>
    <w:p w14:paraId="3200A64D" w14:textId="77777777" w:rsidR="00831AD8" w:rsidRPr="00A1796A" w:rsidRDefault="00831AD8" w:rsidP="00831AD8">
      <w:pPr>
        <w:pStyle w:val="Listeavsnitt"/>
        <w:rPr>
          <w:rFonts w:ascii="Times New Roman" w:hAnsi="Times New Roman" w:cs="Times New Roman"/>
        </w:rPr>
      </w:pPr>
    </w:p>
    <w:p w14:paraId="5DF8988F" w14:textId="77777777" w:rsidR="00831AD8" w:rsidRPr="00A1796A" w:rsidRDefault="00831AD8" w:rsidP="00831AD8">
      <w:pPr>
        <w:rPr>
          <w:b/>
          <w:bCs/>
        </w:rPr>
      </w:pPr>
      <w:r w:rsidRPr="00A1796A">
        <w:rPr>
          <w:b/>
          <w:bCs/>
        </w:rPr>
        <w:t>Forslag til ny tekst:</w:t>
      </w:r>
    </w:p>
    <w:p w14:paraId="250195D2"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Forkortelsene byttes ut med hhv PA, PB og PC.</w:t>
      </w:r>
    </w:p>
    <w:p w14:paraId="48DD5408"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Turneringsreglementets punkt 2.1.4.4 (FH) bør også få en ny forkortelse</w:t>
      </w:r>
    </w:p>
    <w:p w14:paraId="6DEDA054" w14:textId="77777777" w:rsidR="00831AD8" w:rsidRPr="00A1796A" w:rsidRDefault="00831AD8" w:rsidP="00831AD8"/>
    <w:p w14:paraId="502CA628" w14:textId="77777777" w:rsidR="00831AD8" w:rsidRPr="00A1796A" w:rsidRDefault="00831AD8" w:rsidP="00831AD8">
      <w:pPr>
        <w:rPr>
          <w:b/>
          <w:bCs/>
        </w:rPr>
      </w:pPr>
      <w:r w:rsidRPr="00A1796A">
        <w:rPr>
          <w:b/>
          <w:bCs/>
        </w:rPr>
        <w:t>Begrunnelse:</w:t>
      </w:r>
    </w:p>
    <w:p w14:paraId="5BEF3F3F"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Dette for å få konsistens med at Funksjonshemmede er byttet ut med Para</w:t>
      </w:r>
    </w:p>
    <w:p w14:paraId="045A3140" w14:textId="77777777" w:rsidR="00831AD8" w:rsidRPr="00A1796A" w:rsidRDefault="00831AD8" w:rsidP="00831AD8"/>
    <w:p w14:paraId="6CD9A7D5" w14:textId="77777777" w:rsidR="00126AF2" w:rsidRPr="00A1796A" w:rsidRDefault="00126AF2" w:rsidP="00A76428">
      <w:pPr>
        <w:spacing w:after="0" w:line="240" w:lineRule="auto"/>
        <w:ind w:left="0" w:firstLine="0"/>
      </w:pPr>
    </w:p>
    <w:p w14:paraId="75089754" w14:textId="77777777" w:rsidR="00126AF2" w:rsidRPr="00A1796A" w:rsidRDefault="00126AF2" w:rsidP="00126AF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9E8552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5A26295" w14:textId="77777777" w:rsidR="00126AF2" w:rsidRPr="00A1796A" w:rsidRDefault="00126AF2" w:rsidP="00AA7A13">
            <w:pPr>
              <w:spacing w:after="0" w:line="259" w:lineRule="auto"/>
              <w:ind w:left="0" w:firstLine="0"/>
            </w:pPr>
            <w:r w:rsidRPr="00A1796A">
              <w:rPr>
                <w:b/>
                <w:color w:val="000000"/>
                <w:sz w:val="28"/>
              </w:rPr>
              <w:t xml:space="preserve"> </w:t>
            </w:r>
          </w:p>
          <w:p w14:paraId="21ACCBB7" w14:textId="77777777" w:rsidR="00126AF2" w:rsidRPr="00A1796A" w:rsidRDefault="00126AF2" w:rsidP="00AA7A13">
            <w:pPr>
              <w:spacing w:after="0" w:line="259" w:lineRule="auto"/>
              <w:ind w:left="0" w:firstLine="0"/>
            </w:pPr>
          </w:p>
          <w:p w14:paraId="7D10004C" w14:textId="77777777" w:rsidR="00126AF2" w:rsidRPr="00A1796A" w:rsidRDefault="00126AF2" w:rsidP="00AA7A13">
            <w:pPr>
              <w:spacing w:after="0" w:line="259" w:lineRule="auto"/>
              <w:ind w:left="0" w:firstLine="0"/>
            </w:pPr>
            <w:r w:rsidRPr="00A1796A">
              <w:rPr>
                <w:b/>
                <w:color w:val="000000"/>
                <w:sz w:val="28"/>
              </w:rPr>
              <w:t xml:space="preserve"> </w:t>
            </w:r>
          </w:p>
        </w:tc>
      </w:tr>
    </w:tbl>
    <w:p w14:paraId="11168DA9" w14:textId="77777777" w:rsidR="00126AF2" w:rsidRPr="00A1796A" w:rsidRDefault="00126AF2" w:rsidP="00126AF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126AF2" w:rsidRPr="00A1796A" w14:paraId="695DE763"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945487D" w14:textId="77777777" w:rsidR="00126AF2" w:rsidRPr="00A1796A" w:rsidRDefault="00126AF2" w:rsidP="00AA7A13">
            <w:pPr>
              <w:spacing w:after="0" w:line="259" w:lineRule="auto"/>
              <w:ind w:left="0" w:firstLine="0"/>
            </w:pPr>
            <w:r w:rsidRPr="00A1796A">
              <w:rPr>
                <w:b/>
                <w:color w:val="000000"/>
                <w:sz w:val="28"/>
              </w:rPr>
              <w:t xml:space="preserve"> </w:t>
            </w:r>
          </w:p>
          <w:p w14:paraId="61FAB0CF" w14:textId="77777777" w:rsidR="00126AF2" w:rsidRPr="00A1796A" w:rsidRDefault="00126AF2" w:rsidP="00AA7A13">
            <w:pPr>
              <w:spacing w:after="0" w:line="259" w:lineRule="auto"/>
              <w:ind w:left="0" w:firstLine="0"/>
            </w:pPr>
          </w:p>
        </w:tc>
      </w:tr>
    </w:tbl>
    <w:p w14:paraId="1320242B" w14:textId="77777777" w:rsidR="00831AD8" w:rsidRPr="00A1796A" w:rsidRDefault="00831AD8" w:rsidP="00831AD8">
      <w:pPr>
        <w:rPr>
          <w:b/>
          <w:bCs/>
          <w:szCs w:val="24"/>
        </w:rPr>
      </w:pPr>
    </w:p>
    <w:p w14:paraId="18F1A02A" w14:textId="77777777" w:rsidR="005E7208" w:rsidRPr="00A1796A" w:rsidRDefault="005E7208" w:rsidP="00C6741C">
      <w:pPr>
        <w:ind w:left="2842" w:firstLine="698"/>
        <w:rPr>
          <w:b/>
          <w:sz w:val="32"/>
          <w:szCs w:val="32"/>
        </w:rPr>
      </w:pPr>
    </w:p>
    <w:p w14:paraId="1D269220" w14:textId="77777777" w:rsidR="005E7208" w:rsidRPr="00A1796A" w:rsidRDefault="005E7208" w:rsidP="00C6741C">
      <w:pPr>
        <w:ind w:left="2842" w:firstLine="698"/>
        <w:rPr>
          <w:b/>
          <w:sz w:val="32"/>
          <w:szCs w:val="32"/>
        </w:rPr>
      </w:pPr>
    </w:p>
    <w:p w14:paraId="5549F141" w14:textId="77777777" w:rsidR="005E7208" w:rsidRPr="00A1796A" w:rsidRDefault="005E7208" w:rsidP="00C6741C">
      <w:pPr>
        <w:ind w:left="2842" w:firstLine="698"/>
        <w:rPr>
          <w:b/>
          <w:sz w:val="32"/>
          <w:szCs w:val="32"/>
        </w:rPr>
      </w:pPr>
    </w:p>
    <w:p w14:paraId="298A49E2" w14:textId="77777777" w:rsidR="005E7208" w:rsidRPr="00A1796A" w:rsidRDefault="005E7208" w:rsidP="00C6741C">
      <w:pPr>
        <w:ind w:left="2842" w:firstLine="698"/>
        <w:rPr>
          <w:b/>
          <w:sz w:val="32"/>
          <w:szCs w:val="32"/>
        </w:rPr>
      </w:pPr>
    </w:p>
    <w:p w14:paraId="151C8EA0" w14:textId="77777777" w:rsidR="005E7208" w:rsidRPr="00A1796A" w:rsidRDefault="005E7208" w:rsidP="00C6741C">
      <w:pPr>
        <w:ind w:left="2842" w:firstLine="698"/>
        <w:rPr>
          <w:b/>
          <w:sz w:val="32"/>
          <w:szCs w:val="32"/>
        </w:rPr>
      </w:pPr>
    </w:p>
    <w:p w14:paraId="03FBB5E5" w14:textId="77777777" w:rsidR="005E7208" w:rsidRPr="00A1796A" w:rsidRDefault="005E7208" w:rsidP="00C6741C">
      <w:pPr>
        <w:ind w:left="2842" w:firstLine="698"/>
        <w:rPr>
          <w:b/>
          <w:sz w:val="32"/>
          <w:szCs w:val="32"/>
        </w:rPr>
      </w:pPr>
    </w:p>
    <w:p w14:paraId="78652826" w14:textId="77777777" w:rsidR="005E7208" w:rsidRPr="00A1796A" w:rsidRDefault="005E7208" w:rsidP="00C6741C">
      <w:pPr>
        <w:ind w:left="2842" w:firstLine="698"/>
        <w:rPr>
          <w:b/>
          <w:sz w:val="32"/>
          <w:szCs w:val="32"/>
        </w:rPr>
      </w:pPr>
    </w:p>
    <w:p w14:paraId="446939C9" w14:textId="77777777" w:rsidR="005E7208" w:rsidRPr="00A1796A" w:rsidRDefault="005E7208" w:rsidP="00C6741C">
      <w:pPr>
        <w:ind w:left="2842" w:firstLine="698"/>
        <w:rPr>
          <w:b/>
          <w:sz w:val="32"/>
          <w:szCs w:val="32"/>
        </w:rPr>
      </w:pPr>
    </w:p>
    <w:p w14:paraId="46BFC8EE" w14:textId="77777777" w:rsidR="005E7208" w:rsidRPr="00A1796A" w:rsidRDefault="005E7208" w:rsidP="00C6741C">
      <w:pPr>
        <w:ind w:left="2842" w:firstLine="698"/>
        <w:rPr>
          <w:b/>
          <w:sz w:val="32"/>
          <w:szCs w:val="32"/>
        </w:rPr>
      </w:pPr>
    </w:p>
    <w:p w14:paraId="0BFF26F7" w14:textId="77777777" w:rsidR="005E7208" w:rsidRPr="00A1796A" w:rsidRDefault="005E7208" w:rsidP="00C6741C">
      <w:pPr>
        <w:ind w:left="2842" w:firstLine="698"/>
        <w:rPr>
          <w:b/>
          <w:sz w:val="32"/>
          <w:szCs w:val="32"/>
        </w:rPr>
      </w:pPr>
    </w:p>
    <w:p w14:paraId="599900F6" w14:textId="468C35F7" w:rsidR="00C6741C" w:rsidRPr="00A1796A" w:rsidRDefault="00C6741C" w:rsidP="005E7208">
      <w:pPr>
        <w:jc w:val="center"/>
        <w:rPr>
          <w:b/>
          <w:sz w:val="36"/>
          <w:szCs w:val="36"/>
        </w:rPr>
      </w:pPr>
      <w:r w:rsidRPr="00A1796A">
        <w:rPr>
          <w:b/>
          <w:sz w:val="36"/>
          <w:szCs w:val="36"/>
        </w:rPr>
        <w:lastRenderedPageBreak/>
        <w:t xml:space="preserve">Forslag </w:t>
      </w:r>
      <w:r w:rsidR="00776763" w:rsidRPr="00A1796A">
        <w:rPr>
          <w:b/>
          <w:sz w:val="36"/>
          <w:szCs w:val="36"/>
        </w:rPr>
        <w:t>15/26</w:t>
      </w:r>
    </w:p>
    <w:p w14:paraId="1FE0515A" w14:textId="73A50C05" w:rsidR="00D11B5B" w:rsidRPr="00A1796A" w:rsidRDefault="00D11B5B" w:rsidP="005E7208">
      <w:pPr>
        <w:jc w:val="center"/>
        <w:rPr>
          <w:sz w:val="36"/>
          <w:szCs w:val="36"/>
        </w:rPr>
      </w:pPr>
      <w:r w:rsidRPr="00A1796A">
        <w:rPr>
          <w:sz w:val="36"/>
          <w:szCs w:val="36"/>
        </w:rPr>
        <w:t>Forslagsstiller: Dommerkomitéen</w:t>
      </w:r>
    </w:p>
    <w:p w14:paraId="379F2ACE" w14:textId="77777777" w:rsidR="00831AD8" w:rsidRPr="00A1796A" w:rsidRDefault="00831AD8" w:rsidP="005E7208">
      <w:pPr>
        <w:jc w:val="center"/>
        <w:rPr>
          <w:sz w:val="36"/>
          <w:szCs w:val="36"/>
        </w:rPr>
      </w:pPr>
      <w:r w:rsidRPr="00A1796A">
        <w:rPr>
          <w:sz w:val="36"/>
          <w:szCs w:val="36"/>
        </w:rPr>
        <w:t>§ 1.4.Klasser</w:t>
      </w:r>
    </w:p>
    <w:p w14:paraId="7039E6AB" w14:textId="77777777" w:rsidR="00831AD8" w:rsidRPr="00A1796A" w:rsidRDefault="00831AD8" w:rsidP="005E7208">
      <w:pPr>
        <w:jc w:val="center"/>
        <w:rPr>
          <w:sz w:val="36"/>
          <w:szCs w:val="36"/>
        </w:rPr>
      </w:pPr>
      <w:r w:rsidRPr="00A1796A">
        <w:rPr>
          <w:sz w:val="36"/>
          <w:szCs w:val="36"/>
        </w:rPr>
        <w:t>Gjelder punkt 1.4.2.2.1 Klassetilhørighet</w:t>
      </w:r>
    </w:p>
    <w:p w14:paraId="7853130C" w14:textId="56868A3A" w:rsidR="00831AD8" w:rsidRPr="00A1796A" w:rsidRDefault="00831AD8" w:rsidP="00831AD8"/>
    <w:p w14:paraId="0271AB44" w14:textId="77777777" w:rsidR="005E7208" w:rsidRPr="00A1796A" w:rsidRDefault="005E7208" w:rsidP="00831AD8"/>
    <w:p w14:paraId="42873B39" w14:textId="77777777" w:rsidR="005E7208" w:rsidRPr="00A1796A" w:rsidRDefault="00831AD8" w:rsidP="00831AD8">
      <w:r w:rsidRPr="00A1796A">
        <w:rPr>
          <w:b/>
          <w:bCs/>
        </w:rPr>
        <w:t>Eksisterende tekst:</w:t>
      </w:r>
      <w:r w:rsidRPr="00A1796A">
        <w:t xml:space="preserve"> </w:t>
      </w:r>
    </w:p>
    <w:p w14:paraId="260EA6FA" w14:textId="5DC3FB29" w:rsidR="00831AD8" w:rsidRPr="00A1796A" w:rsidRDefault="00831AD8" w:rsidP="00831AD8">
      <w:r w:rsidRPr="00A1796A">
        <w:t>(Paraklassen som eksempel. Vil gjelde alle klasser unntatt Rekrutt)</w:t>
      </w:r>
    </w:p>
    <w:p w14:paraId="1B2882CA"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1.4.2.2.4 Para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1485"/>
        <w:gridCol w:w="1425"/>
      </w:tblGrid>
      <w:tr w:rsidR="00831AD8" w:rsidRPr="00A1796A" w14:paraId="043DC047" w14:textId="77777777" w:rsidTr="00AA7A13">
        <w:trPr>
          <w:tblCellSpacing w:w="15" w:type="dxa"/>
        </w:trPr>
        <w:tc>
          <w:tcPr>
            <w:tcW w:w="2700" w:type="dxa"/>
            <w:vAlign w:val="center"/>
            <w:hideMark/>
          </w:tcPr>
          <w:p w14:paraId="7C2E3B2C" w14:textId="77777777" w:rsidR="00831AD8" w:rsidRPr="00A1796A" w:rsidRDefault="00831AD8" w:rsidP="00AA7A13">
            <w:r w:rsidRPr="00A1796A">
              <w:rPr>
                <w:b/>
                <w:bCs/>
              </w:rPr>
              <w:t xml:space="preserve">             Klasse</w:t>
            </w:r>
          </w:p>
        </w:tc>
        <w:tc>
          <w:tcPr>
            <w:tcW w:w="1455" w:type="dxa"/>
            <w:vAlign w:val="center"/>
            <w:hideMark/>
          </w:tcPr>
          <w:p w14:paraId="14A1053E" w14:textId="77777777" w:rsidR="00831AD8" w:rsidRPr="00A1796A" w:rsidRDefault="00831AD8" w:rsidP="00AA7A13">
            <w:r w:rsidRPr="00A1796A">
              <w:rPr>
                <w:b/>
                <w:bCs/>
              </w:rPr>
              <w:t>Start</w:t>
            </w:r>
          </w:p>
        </w:tc>
        <w:tc>
          <w:tcPr>
            <w:tcW w:w="1380" w:type="dxa"/>
            <w:vAlign w:val="center"/>
            <w:hideMark/>
          </w:tcPr>
          <w:p w14:paraId="0052D18D" w14:textId="77777777" w:rsidR="00831AD8" w:rsidRPr="00A1796A" w:rsidRDefault="00831AD8" w:rsidP="00AA7A13">
            <w:r w:rsidRPr="00A1796A">
              <w:rPr>
                <w:b/>
                <w:bCs/>
              </w:rPr>
              <w:t>Slutt</w:t>
            </w:r>
          </w:p>
        </w:tc>
      </w:tr>
      <w:tr w:rsidR="00831AD8" w:rsidRPr="00A1796A" w14:paraId="69C1F3EB" w14:textId="77777777" w:rsidTr="00AA7A13">
        <w:trPr>
          <w:tblCellSpacing w:w="15" w:type="dxa"/>
        </w:trPr>
        <w:tc>
          <w:tcPr>
            <w:tcW w:w="2700" w:type="dxa"/>
            <w:vAlign w:val="center"/>
            <w:hideMark/>
          </w:tcPr>
          <w:p w14:paraId="50062428" w14:textId="77777777" w:rsidR="00831AD8" w:rsidRPr="00A1796A" w:rsidRDefault="00831AD8" w:rsidP="00AA7A13">
            <w:r w:rsidRPr="00A1796A">
              <w:t xml:space="preserve">             FHA</w:t>
            </w:r>
          </w:p>
        </w:tc>
        <w:tc>
          <w:tcPr>
            <w:tcW w:w="1455" w:type="dxa"/>
            <w:vAlign w:val="center"/>
            <w:hideMark/>
          </w:tcPr>
          <w:p w14:paraId="16A5FBDF" w14:textId="77777777" w:rsidR="00831AD8" w:rsidRPr="00A1796A" w:rsidRDefault="00831AD8" w:rsidP="00AA7A13">
            <w:r w:rsidRPr="00A1796A">
              <w:t>1400</w:t>
            </w:r>
          </w:p>
        </w:tc>
        <w:tc>
          <w:tcPr>
            <w:tcW w:w="1380" w:type="dxa"/>
            <w:vAlign w:val="center"/>
            <w:hideMark/>
          </w:tcPr>
          <w:p w14:paraId="78BC4578" w14:textId="77777777" w:rsidR="00831AD8" w:rsidRPr="00A1796A" w:rsidRDefault="00831AD8" w:rsidP="00AA7A13">
            <w:r w:rsidRPr="00A1796A">
              <w:t>og over</w:t>
            </w:r>
          </w:p>
        </w:tc>
      </w:tr>
      <w:tr w:rsidR="00831AD8" w:rsidRPr="00A1796A" w14:paraId="151BD6F2" w14:textId="77777777" w:rsidTr="00AA7A13">
        <w:trPr>
          <w:tblCellSpacing w:w="15" w:type="dxa"/>
        </w:trPr>
        <w:tc>
          <w:tcPr>
            <w:tcW w:w="2700" w:type="dxa"/>
            <w:vAlign w:val="center"/>
            <w:hideMark/>
          </w:tcPr>
          <w:p w14:paraId="50B76ACB" w14:textId="77777777" w:rsidR="00831AD8" w:rsidRPr="00A1796A" w:rsidRDefault="00831AD8" w:rsidP="00AA7A13">
            <w:r w:rsidRPr="00A1796A">
              <w:t xml:space="preserve">             FHB</w:t>
            </w:r>
          </w:p>
        </w:tc>
        <w:tc>
          <w:tcPr>
            <w:tcW w:w="1455" w:type="dxa"/>
            <w:vAlign w:val="center"/>
            <w:hideMark/>
          </w:tcPr>
          <w:p w14:paraId="2788C138" w14:textId="77777777" w:rsidR="00831AD8" w:rsidRPr="00A1796A" w:rsidRDefault="00831AD8" w:rsidP="00AA7A13">
            <w:r w:rsidRPr="00A1796A">
              <w:t>1100</w:t>
            </w:r>
          </w:p>
        </w:tc>
        <w:tc>
          <w:tcPr>
            <w:tcW w:w="1380" w:type="dxa"/>
            <w:vAlign w:val="center"/>
            <w:hideMark/>
          </w:tcPr>
          <w:p w14:paraId="44694228" w14:textId="77777777" w:rsidR="00831AD8" w:rsidRPr="00A1796A" w:rsidRDefault="00831AD8" w:rsidP="00AA7A13">
            <w:r w:rsidRPr="00A1796A">
              <w:t>1399</w:t>
            </w:r>
          </w:p>
        </w:tc>
      </w:tr>
      <w:tr w:rsidR="00831AD8" w:rsidRPr="00A1796A" w14:paraId="056298C5" w14:textId="77777777" w:rsidTr="00AA7A13">
        <w:trPr>
          <w:tblCellSpacing w:w="15" w:type="dxa"/>
        </w:trPr>
        <w:tc>
          <w:tcPr>
            <w:tcW w:w="2700" w:type="dxa"/>
            <w:vAlign w:val="center"/>
            <w:hideMark/>
          </w:tcPr>
          <w:p w14:paraId="6811B04B" w14:textId="77777777" w:rsidR="00831AD8" w:rsidRPr="00A1796A" w:rsidRDefault="00831AD8" w:rsidP="00AA7A13">
            <w:r w:rsidRPr="00A1796A">
              <w:t xml:space="preserve">             FHC</w:t>
            </w:r>
          </w:p>
        </w:tc>
        <w:tc>
          <w:tcPr>
            <w:tcW w:w="1455" w:type="dxa"/>
            <w:vAlign w:val="center"/>
            <w:hideMark/>
          </w:tcPr>
          <w:p w14:paraId="09A517CC" w14:textId="77777777" w:rsidR="00831AD8" w:rsidRPr="00A1796A" w:rsidRDefault="00831AD8" w:rsidP="00AA7A13">
            <w:r w:rsidRPr="00A1796A">
              <w:t>0</w:t>
            </w:r>
          </w:p>
        </w:tc>
        <w:tc>
          <w:tcPr>
            <w:tcW w:w="1380" w:type="dxa"/>
            <w:vAlign w:val="center"/>
            <w:hideMark/>
          </w:tcPr>
          <w:p w14:paraId="1D8EABD4" w14:textId="77777777" w:rsidR="00831AD8" w:rsidRPr="00A1796A" w:rsidRDefault="00831AD8" w:rsidP="00AA7A13">
            <w:r w:rsidRPr="00A1796A">
              <w:t>1099</w:t>
            </w:r>
          </w:p>
        </w:tc>
      </w:tr>
    </w:tbl>
    <w:p w14:paraId="328B6C3F" w14:textId="77777777" w:rsidR="00831AD8" w:rsidRPr="00A1796A" w:rsidRDefault="00831AD8" w:rsidP="00831AD8">
      <w:pPr>
        <w:rPr>
          <w:szCs w:val="24"/>
        </w:rPr>
      </w:pPr>
    </w:p>
    <w:p w14:paraId="29C48CF2" w14:textId="77777777" w:rsidR="00831AD8" w:rsidRPr="00A1796A" w:rsidRDefault="00831AD8" w:rsidP="00831AD8">
      <w:pPr>
        <w:rPr>
          <w:b/>
          <w:bCs/>
        </w:rPr>
      </w:pPr>
      <w:r w:rsidRPr="00A1796A">
        <w:rPr>
          <w:b/>
          <w:bCs/>
        </w:rPr>
        <w:t>Forslag til ny inndeling:</w:t>
      </w:r>
    </w:p>
    <w:p w14:paraId="745FF481"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1.4.2.2.4 Para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5"/>
        <w:gridCol w:w="1485"/>
        <w:gridCol w:w="1425"/>
      </w:tblGrid>
      <w:tr w:rsidR="00831AD8" w:rsidRPr="00A1796A" w14:paraId="20D0F870" w14:textId="77777777" w:rsidTr="00AA7A13">
        <w:trPr>
          <w:tblCellSpacing w:w="15" w:type="dxa"/>
        </w:trPr>
        <w:tc>
          <w:tcPr>
            <w:tcW w:w="2700" w:type="dxa"/>
            <w:vAlign w:val="center"/>
            <w:hideMark/>
          </w:tcPr>
          <w:p w14:paraId="2033FBD7" w14:textId="77777777" w:rsidR="00831AD8" w:rsidRPr="00A1796A" w:rsidRDefault="00831AD8" w:rsidP="00AA7A13">
            <w:r w:rsidRPr="00A1796A">
              <w:rPr>
                <w:b/>
                <w:bCs/>
              </w:rPr>
              <w:t xml:space="preserve">             Klasse</w:t>
            </w:r>
          </w:p>
        </w:tc>
        <w:tc>
          <w:tcPr>
            <w:tcW w:w="1455" w:type="dxa"/>
            <w:vAlign w:val="center"/>
            <w:hideMark/>
          </w:tcPr>
          <w:p w14:paraId="05512E11" w14:textId="77777777" w:rsidR="00831AD8" w:rsidRPr="00A1796A" w:rsidRDefault="00831AD8" w:rsidP="00AA7A13">
            <w:r w:rsidRPr="00A1796A">
              <w:rPr>
                <w:b/>
                <w:bCs/>
              </w:rPr>
              <w:t>Start</w:t>
            </w:r>
          </w:p>
        </w:tc>
        <w:tc>
          <w:tcPr>
            <w:tcW w:w="1380" w:type="dxa"/>
            <w:vAlign w:val="center"/>
            <w:hideMark/>
          </w:tcPr>
          <w:p w14:paraId="1660F62E" w14:textId="77777777" w:rsidR="00831AD8" w:rsidRPr="00A1796A" w:rsidRDefault="00831AD8" w:rsidP="00AA7A13">
            <w:r w:rsidRPr="00A1796A">
              <w:rPr>
                <w:b/>
                <w:bCs/>
              </w:rPr>
              <w:t>Slutt</w:t>
            </w:r>
          </w:p>
        </w:tc>
      </w:tr>
      <w:tr w:rsidR="00831AD8" w:rsidRPr="00A1796A" w14:paraId="22D3D8F5" w14:textId="77777777" w:rsidTr="00AA7A13">
        <w:trPr>
          <w:tblCellSpacing w:w="15" w:type="dxa"/>
        </w:trPr>
        <w:tc>
          <w:tcPr>
            <w:tcW w:w="2700" w:type="dxa"/>
            <w:vAlign w:val="center"/>
            <w:hideMark/>
          </w:tcPr>
          <w:p w14:paraId="0BD79D3C" w14:textId="77777777" w:rsidR="00831AD8" w:rsidRPr="00A1796A" w:rsidRDefault="00831AD8" w:rsidP="00AA7A13">
            <w:r w:rsidRPr="00A1796A">
              <w:t xml:space="preserve">             FHA</w:t>
            </w:r>
          </w:p>
        </w:tc>
        <w:tc>
          <w:tcPr>
            <w:tcW w:w="1455" w:type="dxa"/>
            <w:vAlign w:val="center"/>
            <w:hideMark/>
          </w:tcPr>
          <w:p w14:paraId="69B7B147" w14:textId="77777777" w:rsidR="00831AD8" w:rsidRPr="00A1796A" w:rsidRDefault="00831AD8" w:rsidP="00AA7A13">
            <w:r w:rsidRPr="00A1796A">
              <w:t>1400</w:t>
            </w:r>
          </w:p>
        </w:tc>
        <w:tc>
          <w:tcPr>
            <w:tcW w:w="1380" w:type="dxa"/>
            <w:vAlign w:val="center"/>
            <w:hideMark/>
          </w:tcPr>
          <w:p w14:paraId="4718F09F" w14:textId="77777777" w:rsidR="00831AD8" w:rsidRPr="00A1796A" w:rsidRDefault="00831AD8" w:rsidP="00AA7A13">
            <w:r w:rsidRPr="00A1796A">
              <w:t>og over</w:t>
            </w:r>
          </w:p>
        </w:tc>
      </w:tr>
      <w:tr w:rsidR="00831AD8" w:rsidRPr="00A1796A" w14:paraId="22C1068C" w14:textId="77777777" w:rsidTr="00AA7A13">
        <w:trPr>
          <w:tblCellSpacing w:w="15" w:type="dxa"/>
        </w:trPr>
        <w:tc>
          <w:tcPr>
            <w:tcW w:w="2700" w:type="dxa"/>
            <w:vAlign w:val="center"/>
            <w:hideMark/>
          </w:tcPr>
          <w:p w14:paraId="3436F6A3" w14:textId="77777777" w:rsidR="00831AD8" w:rsidRPr="00A1796A" w:rsidRDefault="00831AD8" w:rsidP="00AA7A13">
            <w:r w:rsidRPr="00A1796A">
              <w:t xml:space="preserve">             FHB</w:t>
            </w:r>
          </w:p>
        </w:tc>
        <w:tc>
          <w:tcPr>
            <w:tcW w:w="1455" w:type="dxa"/>
            <w:vAlign w:val="center"/>
            <w:hideMark/>
          </w:tcPr>
          <w:p w14:paraId="3BA09791" w14:textId="77777777" w:rsidR="00831AD8" w:rsidRPr="00A1796A" w:rsidRDefault="00831AD8" w:rsidP="00AA7A13">
            <w:r w:rsidRPr="00A1796A">
              <w:t>1100</w:t>
            </w:r>
          </w:p>
        </w:tc>
        <w:tc>
          <w:tcPr>
            <w:tcW w:w="1380" w:type="dxa"/>
            <w:vAlign w:val="center"/>
            <w:hideMark/>
          </w:tcPr>
          <w:p w14:paraId="1AE3730A" w14:textId="77777777" w:rsidR="00831AD8" w:rsidRPr="00A1796A" w:rsidRDefault="00831AD8" w:rsidP="00AA7A13">
            <w:pPr>
              <w:rPr>
                <w:b/>
                <w:bCs/>
              </w:rPr>
            </w:pPr>
            <w:r w:rsidRPr="00A1796A">
              <w:rPr>
                <w:b/>
                <w:bCs/>
              </w:rPr>
              <w:t>1399,5</w:t>
            </w:r>
          </w:p>
        </w:tc>
      </w:tr>
      <w:tr w:rsidR="00831AD8" w:rsidRPr="00A1796A" w14:paraId="624D6ACF" w14:textId="77777777" w:rsidTr="00AA7A13">
        <w:trPr>
          <w:tblCellSpacing w:w="15" w:type="dxa"/>
        </w:trPr>
        <w:tc>
          <w:tcPr>
            <w:tcW w:w="2700" w:type="dxa"/>
            <w:vAlign w:val="center"/>
            <w:hideMark/>
          </w:tcPr>
          <w:p w14:paraId="62250060" w14:textId="77777777" w:rsidR="00831AD8" w:rsidRPr="00A1796A" w:rsidRDefault="00831AD8" w:rsidP="00AA7A13">
            <w:r w:rsidRPr="00A1796A">
              <w:t xml:space="preserve">             FHC</w:t>
            </w:r>
          </w:p>
        </w:tc>
        <w:tc>
          <w:tcPr>
            <w:tcW w:w="1455" w:type="dxa"/>
            <w:vAlign w:val="center"/>
            <w:hideMark/>
          </w:tcPr>
          <w:p w14:paraId="408C42B5" w14:textId="77777777" w:rsidR="00831AD8" w:rsidRPr="00A1796A" w:rsidRDefault="00831AD8" w:rsidP="00AA7A13">
            <w:r w:rsidRPr="00A1796A">
              <w:t>0</w:t>
            </w:r>
          </w:p>
        </w:tc>
        <w:tc>
          <w:tcPr>
            <w:tcW w:w="1380" w:type="dxa"/>
            <w:vAlign w:val="center"/>
            <w:hideMark/>
          </w:tcPr>
          <w:p w14:paraId="5FE7FFCE" w14:textId="77777777" w:rsidR="00831AD8" w:rsidRPr="00A1796A" w:rsidRDefault="00831AD8" w:rsidP="00AA7A13">
            <w:pPr>
              <w:rPr>
                <w:b/>
                <w:bCs/>
              </w:rPr>
            </w:pPr>
            <w:r w:rsidRPr="00A1796A">
              <w:rPr>
                <w:b/>
                <w:bCs/>
              </w:rPr>
              <w:t>1099,5</w:t>
            </w:r>
          </w:p>
        </w:tc>
      </w:tr>
    </w:tbl>
    <w:p w14:paraId="4F077365" w14:textId="77777777" w:rsidR="00831AD8" w:rsidRPr="00A1796A" w:rsidRDefault="00831AD8" w:rsidP="00831AD8">
      <w:pPr>
        <w:rPr>
          <w:szCs w:val="24"/>
        </w:rPr>
      </w:pPr>
    </w:p>
    <w:p w14:paraId="6BE2CE9E" w14:textId="77777777" w:rsidR="00831AD8" w:rsidRPr="00A1796A" w:rsidRDefault="00831AD8" w:rsidP="00831AD8">
      <w:pPr>
        <w:rPr>
          <w:b/>
          <w:bCs/>
        </w:rPr>
      </w:pPr>
      <w:r w:rsidRPr="00A1796A">
        <w:rPr>
          <w:b/>
          <w:bCs/>
        </w:rPr>
        <w:t>Begrunnelse:</w:t>
      </w:r>
    </w:p>
    <w:p w14:paraId="771D76EF"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Etter dagens inndeling får vi et «grenseproblem». Hvis en spiller har 1.399,5 poeng, regnes han/ hun da som FHA eller FHB? (Han/ hun er jo over sluttverdien for FHB (med 0,5 poeng), men samtidig under sluttverdien for FHA (med de samme 0,5 poeng).</w:t>
      </w:r>
    </w:p>
    <w:p w14:paraId="4068B2A0" w14:textId="610BF767" w:rsidR="00831AD8" w:rsidRPr="00A1796A" w:rsidRDefault="00831AD8" w:rsidP="00831AD8">
      <w:pPr>
        <w:ind w:left="708"/>
        <w:rPr>
          <w:b/>
          <w:bCs/>
        </w:rPr>
      </w:pPr>
      <w:r w:rsidRPr="00A1796A">
        <w:t>Det naturlige vil være å starte en ny klasse på hele hundretall, dermed bør sluttpoengene for hver enkelt klasse slutte på x.xxx</w:t>
      </w:r>
      <w:r w:rsidRPr="00A1796A">
        <w:rPr>
          <w:b/>
          <w:bCs/>
        </w:rPr>
        <w:t>,5</w:t>
      </w:r>
    </w:p>
    <w:p w14:paraId="231F1ABD" w14:textId="7B5182D9" w:rsidR="00A77013" w:rsidRPr="00A1796A" w:rsidRDefault="00A77013" w:rsidP="00831AD8">
      <w:pPr>
        <w:ind w:left="708"/>
        <w:rPr>
          <w:b/>
          <w:bCs/>
        </w:rPr>
      </w:pPr>
    </w:p>
    <w:p w14:paraId="0115B5E6" w14:textId="77777777" w:rsidR="00A77013" w:rsidRPr="00A1796A" w:rsidRDefault="00A77013" w:rsidP="00831AD8">
      <w:pPr>
        <w:ind w:left="708"/>
        <w:rPr>
          <w:b/>
          <w:bCs/>
        </w:rPr>
      </w:pPr>
    </w:p>
    <w:p w14:paraId="6C67482B" w14:textId="51489507" w:rsidR="0084351F" w:rsidRPr="00A1796A" w:rsidRDefault="0084351F" w:rsidP="00831AD8">
      <w:pPr>
        <w:ind w:left="708"/>
      </w:pPr>
    </w:p>
    <w:p w14:paraId="5E5586B2" w14:textId="77777777" w:rsidR="0084351F" w:rsidRPr="00A1796A" w:rsidRDefault="0084351F" w:rsidP="0084351F">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4351F" w:rsidRPr="00A1796A" w14:paraId="4F5F117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21D3D1F" w14:textId="77777777" w:rsidR="0084351F" w:rsidRPr="00A1796A" w:rsidRDefault="0084351F" w:rsidP="00AA7A13">
            <w:pPr>
              <w:spacing w:after="0" w:line="259" w:lineRule="auto"/>
              <w:ind w:left="0" w:firstLine="0"/>
            </w:pPr>
            <w:r w:rsidRPr="00A1796A">
              <w:rPr>
                <w:b/>
                <w:color w:val="000000"/>
                <w:sz w:val="28"/>
              </w:rPr>
              <w:t xml:space="preserve"> </w:t>
            </w:r>
          </w:p>
          <w:p w14:paraId="06BE9BAB" w14:textId="77777777" w:rsidR="0084351F" w:rsidRPr="00A1796A" w:rsidRDefault="0084351F" w:rsidP="00AA7A13">
            <w:pPr>
              <w:spacing w:after="0" w:line="259" w:lineRule="auto"/>
              <w:ind w:left="0" w:firstLine="0"/>
            </w:pPr>
          </w:p>
          <w:p w14:paraId="59669496" w14:textId="77777777" w:rsidR="0084351F" w:rsidRPr="00A1796A" w:rsidRDefault="0084351F" w:rsidP="00AA7A13">
            <w:pPr>
              <w:spacing w:after="0" w:line="259" w:lineRule="auto"/>
              <w:ind w:left="0" w:firstLine="0"/>
            </w:pPr>
            <w:r w:rsidRPr="00A1796A">
              <w:rPr>
                <w:b/>
                <w:color w:val="000000"/>
                <w:sz w:val="28"/>
              </w:rPr>
              <w:t xml:space="preserve"> </w:t>
            </w:r>
          </w:p>
        </w:tc>
      </w:tr>
    </w:tbl>
    <w:p w14:paraId="0D2CD274" w14:textId="77777777" w:rsidR="0084351F" w:rsidRPr="00A1796A" w:rsidRDefault="0084351F" w:rsidP="0084351F">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84351F" w:rsidRPr="00A1796A" w14:paraId="7B13F924"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B925AAD" w14:textId="77777777" w:rsidR="0084351F" w:rsidRPr="00A1796A" w:rsidRDefault="0084351F" w:rsidP="00AA7A13">
            <w:pPr>
              <w:spacing w:after="0" w:line="259" w:lineRule="auto"/>
              <w:ind w:left="0" w:firstLine="0"/>
            </w:pPr>
            <w:r w:rsidRPr="00A1796A">
              <w:rPr>
                <w:b/>
                <w:color w:val="000000"/>
                <w:sz w:val="28"/>
              </w:rPr>
              <w:t xml:space="preserve"> </w:t>
            </w:r>
          </w:p>
          <w:p w14:paraId="08AD4A9C" w14:textId="77777777" w:rsidR="0084351F" w:rsidRPr="00A1796A" w:rsidRDefault="0084351F" w:rsidP="00AA7A13">
            <w:pPr>
              <w:spacing w:after="0" w:line="259" w:lineRule="auto"/>
              <w:ind w:left="0" w:firstLine="0"/>
            </w:pPr>
          </w:p>
        </w:tc>
      </w:tr>
    </w:tbl>
    <w:p w14:paraId="688A0DAC" w14:textId="77777777" w:rsidR="0084351F" w:rsidRPr="00A1796A" w:rsidRDefault="0084351F" w:rsidP="00831AD8">
      <w:pPr>
        <w:ind w:left="708"/>
      </w:pPr>
    </w:p>
    <w:p w14:paraId="651C9926" w14:textId="77777777" w:rsidR="00A77013" w:rsidRPr="00A1796A" w:rsidRDefault="00A77013" w:rsidP="006842FA">
      <w:pPr>
        <w:ind w:left="2842" w:firstLine="698"/>
        <w:rPr>
          <w:b/>
          <w:sz w:val="32"/>
          <w:szCs w:val="32"/>
        </w:rPr>
      </w:pPr>
    </w:p>
    <w:p w14:paraId="5CEF5D71" w14:textId="77777777" w:rsidR="00A77013" w:rsidRPr="00A1796A" w:rsidRDefault="00A77013" w:rsidP="006842FA">
      <w:pPr>
        <w:ind w:left="2842" w:firstLine="698"/>
        <w:rPr>
          <w:b/>
          <w:sz w:val="32"/>
          <w:szCs w:val="32"/>
        </w:rPr>
      </w:pPr>
    </w:p>
    <w:p w14:paraId="76F59F35" w14:textId="77777777" w:rsidR="00A77013" w:rsidRPr="00A1796A" w:rsidRDefault="00A77013" w:rsidP="006842FA">
      <w:pPr>
        <w:ind w:left="2842" w:firstLine="698"/>
        <w:rPr>
          <w:b/>
          <w:sz w:val="32"/>
          <w:szCs w:val="32"/>
        </w:rPr>
      </w:pPr>
    </w:p>
    <w:p w14:paraId="6AF0A75B" w14:textId="77777777" w:rsidR="00A77013" w:rsidRPr="00A1796A" w:rsidRDefault="00A77013" w:rsidP="006842FA">
      <w:pPr>
        <w:ind w:left="2842" w:firstLine="698"/>
        <w:rPr>
          <w:b/>
          <w:sz w:val="32"/>
          <w:szCs w:val="32"/>
        </w:rPr>
      </w:pPr>
    </w:p>
    <w:p w14:paraId="20FDEBA4" w14:textId="77777777" w:rsidR="00A77013" w:rsidRPr="00A1796A" w:rsidRDefault="00A77013" w:rsidP="006842FA">
      <w:pPr>
        <w:ind w:left="2842" w:firstLine="698"/>
        <w:rPr>
          <w:b/>
          <w:sz w:val="32"/>
          <w:szCs w:val="32"/>
        </w:rPr>
      </w:pPr>
    </w:p>
    <w:p w14:paraId="35F436BF" w14:textId="77777777" w:rsidR="00A77013" w:rsidRPr="00A1796A" w:rsidRDefault="00A77013" w:rsidP="006842FA">
      <w:pPr>
        <w:ind w:left="2842" w:firstLine="698"/>
        <w:rPr>
          <w:b/>
          <w:sz w:val="32"/>
          <w:szCs w:val="32"/>
        </w:rPr>
      </w:pPr>
    </w:p>
    <w:p w14:paraId="0B234AC6" w14:textId="4845B9C3" w:rsidR="006842FA" w:rsidRPr="00A1796A" w:rsidRDefault="006842FA" w:rsidP="006842FA">
      <w:pPr>
        <w:ind w:left="2842" w:firstLine="698"/>
        <w:rPr>
          <w:b/>
          <w:sz w:val="36"/>
          <w:szCs w:val="36"/>
        </w:rPr>
      </w:pPr>
      <w:r w:rsidRPr="00A1796A">
        <w:rPr>
          <w:b/>
          <w:sz w:val="36"/>
          <w:szCs w:val="36"/>
        </w:rPr>
        <w:t xml:space="preserve">Forslag </w:t>
      </w:r>
      <w:r w:rsidR="00776763" w:rsidRPr="00A1796A">
        <w:rPr>
          <w:b/>
          <w:sz w:val="36"/>
          <w:szCs w:val="36"/>
        </w:rPr>
        <w:t>16/26</w:t>
      </w:r>
    </w:p>
    <w:p w14:paraId="0B996B16" w14:textId="5CE5CCBB" w:rsidR="00831AD8" w:rsidRPr="00A1796A" w:rsidRDefault="00B957AA" w:rsidP="00A77013">
      <w:pPr>
        <w:jc w:val="center"/>
        <w:rPr>
          <w:sz w:val="36"/>
          <w:szCs w:val="36"/>
        </w:rPr>
      </w:pPr>
      <w:r w:rsidRPr="00A1796A">
        <w:rPr>
          <w:sz w:val="36"/>
          <w:szCs w:val="36"/>
        </w:rPr>
        <w:t>Forslagsstiller: Dommerkomitéen</w:t>
      </w:r>
    </w:p>
    <w:p w14:paraId="220BB654" w14:textId="77777777" w:rsidR="00831AD8" w:rsidRPr="00A1796A" w:rsidRDefault="00831AD8" w:rsidP="00A77013">
      <w:pPr>
        <w:jc w:val="center"/>
        <w:rPr>
          <w:sz w:val="36"/>
          <w:szCs w:val="36"/>
        </w:rPr>
      </w:pPr>
      <w:r w:rsidRPr="00A1796A">
        <w:rPr>
          <w:sz w:val="36"/>
          <w:szCs w:val="36"/>
        </w:rPr>
        <w:t>§ 1.6 Barneidrett</w:t>
      </w:r>
    </w:p>
    <w:p w14:paraId="365E855D" w14:textId="77777777" w:rsidR="00831AD8" w:rsidRPr="00A1796A" w:rsidRDefault="00831AD8" w:rsidP="00A77013">
      <w:pPr>
        <w:jc w:val="center"/>
        <w:rPr>
          <w:sz w:val="36"/>
          <w:szCs w:val="36"/>
        </w:rPr>
      </w:pPr>
      <w:r w:rsidRPr="00A1796A">
        <w:rPr>
          <w:sz w:val="36"/>
          <w:szCs w:val="36"/>
        </w:rPr>
        <w:t>Gjelder de innledende bemerkningene samt flere punkt under 1.6.1</w:t>
      </w:r>
    </w:p>
    <w:p w14:paraId="632F1A3F" w14:textId="77777777" w:rsidR="00831AD8" w:rsidRPr="00A1796A" w:rsidRDefault="00831AD8" w:rsidP="00831AD8">
      <w:pPr>
        <w:rPr>
          <w:szCs w:val="24"/>
        </w:rPr>
      </w:pPr>
    </w:p>
    <w:p w14:paraId="210EDE72" w14:textId="77777777" w:rsidR="00831AD8" w:rsidRPr="00A1796A" w:rsidRDefault="00831AD8" w:rsidP="00831AD8">
      <w:pPr>
        <w:rPr>
          <w:b/>
          <w:bCs/>
        </w:rPr>
      </w:pPr>
      <w:r w:rsidRPr="00A1796A">
        <w:rPr>
          <w:b/>
          <w:bCs/>
        </w:rPr>
        <w:t>Eksisterende tekst:</w:t>
      </w:r>
    </w:p>
    <w:p w14:paraId="5278830B"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i/>
          <w:iCs/>
        </w:rPr>
        <w:t>Nye bestemmelser om barneidrett ble behandlet og vedtatt på Idrettstinget 11. – 13. mai 2007. </w:t>
      </w:r>
    </w:p>
    <w:p w14:paraId="74482FB5" w14:textId="77777777" w:rsidR="00831AD8" w:rsidRPr="00A1796A" w:rsidRDefault="00831AD8" w:rsidP="00831AD8">
      <w:pPr>
        <w:ind w:left="708"/>
      </w:pPr>
      <w:r w:rsidRPr="00A1796A">
        <w:rPr>
          <w:i/>
          <w:iCs/>
        </w:rPr>
        <w:t>Vedtatte endringer innarbeidet og godkjent av Idrettsstyret 28. august 2007 og offentliggjort 13.09.07.</w:t>
      </w:r>
    </w:p>
    <w:p w14:paraId="105B367B" w14:textId="77777777" w:rsidR="00831AD8" w:rsidRPr="00A1796A" w:rsidRDefault="00831AD8" w:rsidP="00831AD8">
      <w:pPr>
        <w:ind w:left="708"/>
        <w:rPr>
          <w:rStyle w:val="Utheving"/>
        </w:rPr>
      </w:pPr>
      <w:r w:rsidRPr="00A1796A">
        <w:rPr>
          <w:i/>
          <w:iCs/>
        </w:rPr>
        <w:t>I pkt 1.6.1 er NIFs vedtatte bestemmelser gjengitt. Viser for øvrig til NIFs hjemmeside </w:t>
      </w:r>
      <w:hyperlink r:id="rId11" w:history="1">
        <w:r w:rsidRPr="00A1796A">
          <w:rPr>
            <w:i/>
            <w:iCs/>
          </w:rPr>
          <w:t>www.nif.idrett.no</w:t>
        </w:r>
      </w:hyperlink>
      <w:r w:rsidRPr="00A1796A">
        <w:rPr>
          <w:i/>
          <w:iCs/>
        </w:rPr>
        <w:t> der dere også kan lese om barnas rettigheter</w:t>
      </w:r>
      <w:r w:rsidRPr="00A1796A">
        <w:rPr>
          <w:rStyle w:val="Utheving"/>
        </w:rPr>
        <w:t>.</w:t>
      </w:r>
    </w:p>
    <w:p w14:paraId="1645CCC0" w14:textId="77777777" w:rsidR="00831AD8" w:rsidRPr="00A1796A" w:rsidRDefault="00831AD8" w:rsidP="00831AD8">
      <w:pPr>
        <w:rPr>
          <w:szCs w:val="24"/>
        </w:rPr>
      </w:pPr>
    </w:p>
    <w:p w14:paraId="0ECCA0D8" w14:textId="77777777" w:rsidR="00831AD8" w:rsidRPr="00A1796A" w:rsidRDefault="00831AD8" w:rsidP="00831AD8">
      <w:pPr>
        <w:rPr>
          <w:b/>
          <w:bCs/>
        </w:rPr>
      </w:pPr>
      <w:r w:rsidRPr="00A1796A">
        <w:rPr>
          <w:b/>
          <w:bCs/>
        </w:rPr>
        <w:t>Forslag til ny tekst:</w:t>
      </w:r>
    </w:p>
    <w:p w14:paraId="5B432FB2"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i/>
          <w:iCs/>
        </w:rPr>
        <w:t xml:space="preserve">Nye bestemmelser om barneidrett ble behandlet og vedtatt på Idrettstinget 11. – 13. mai 2007 </w:t>
      </w:r>
      <w:r w:rsidRPr="00A1796A">
        <w:rPr>
          <w:rFonts w:ascii="Times New Roman" w:hAnsi="Times New Roman" w:cs="Times New Roman"/>
          <w:b/>
          <w:bCs/>
          <w:i/>
          <w:iCs/>
        </w:rPr>
        <w:t>og revidert i 2019</w:t>
      </w:r>
    </w:p>
    <w:p w14:paraId="3B89A677" w14:textId="77777777" w:rsidR="00831AD8" w:rsidRPr="00A1796A" w:rsidRDefault="00831AD8" w:rsidP="00831AD8">
      <w:pPr>
        <w:pStyle w:val="Listeavsnitt"/>
        <w:rPr>
          <w:rFonts w:ascii="Times New Roman" w:hAnsi="Times New Roman" w:cs="Times New Roman"/>
          <w:b/>
          <w:bCs/>
          <w:i/>
          <w:iCs/>
        </w:rPr>
      </w:pPr>
      <w:r w:rsidRPr="00A1796A">
        <w:rPr>
          <w:rFonts w:ascii="Times New Roman" w:hAnsi="Times New Roman" w:cs="Times New Roman"/>
          <w:i/>
          <w:iCs/>
        </w:rPr>
        <w:t xml:space="preserve">Vedtatte endringer innarbeidet og godkjent av Idrettsstyret 28. august 2007 og offentliggjort 13.09.07 </w:t>
      </w:r>
      <w:r w:rsidRPr="00A1796A">
        <w:rPr>
          <w:rFonts w:ascii="Times New Roman" w:hAnsi="Times New Roman" w:cs="Times New Roman"/>
          <w:b/>
          <w:bCs/>
          <w:i/>
          <w:iCs/>
        </w:rPr>
        <w:t>og revidert utgave XX.XX.XXXX</w:t>
      </w:r>
    </w:p>
    <w:p w14:paraId="2AC4052A" w14:textId="77777777" w:rsidR="00831AD8" w:rsidRPr="00A1796A" w:rsidRDefault="00831AD8" w:rsidP="00831AD8">
      <w:pPr>
        <w:ind w:left="708"/>
        <w:rPr>
          <w:rStyle w:val="Utheving"/>
        </w:rPr>
      </w:pPr>
      <w:r w:rsidRPr="00A1796A">
        <w:rPr>
          <w:i/>
          <w:iCs/>
        </w:rPr>
        <w:t>I pkt 1.6.1 er NIFs vedtatte bestemmelser gjengitt. Viser for øvrig til NIFs hjemmeside </w:t>
      </w:r>
      <w:hyperlink r:id="rId12" w:history="1">
        <w:r w:rsidRPr="00A1796A">
          <w:rPr>
            <w:i/>
            <w:iCs/>
          </w:rPr>
          <w:t>www.nif.idrett.no</w:t>
        </w:r>
      </w:hyperlink>
      <w:r w:rsidRPr="00A1796A">
        <w:rPr>
          <w:i/>
          <w:iCs/>
        </w:rPr>
        <w:t> der dere også kan lese om barnas rettigheter</w:t>
      </w:r>
      <w:r w:rsidRPr="00A1796A">
        <w:rPr>
          <w:rStyle w:val="Utheving"/>
        </w:rPr>
        <w:t>.</w:t>
      </w:r>
    </w:p>
    <w:p w14:paraId="3D06DF3F" w14:textId="77777777" w:rsidR="00831AD8" w:rsidRPr="00A1796A" w:rsidRDefault="00831AD8" w:rsidP="00831AD8">
      <w:pPr>
        <w:pStyle w:val="Listeavsnitt"/>
        <w:rPr>
          <w:rFonts w:ascii="Times New Roman" w:hAnsi="Times New Roman" w:cs="Times New Roman"/>
        </w:rPr>
      </w:pPr>
    </w:p>
    <w:p w14:paraId="4BAF3633"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b/>
          <w:bCs/>
        </w:rPr>
        <w:t>Pkt. 1.6.1 må endres slik at det er den reviderte utgaven som står der</w:t>
      </w:r>
      <w:r w:rsidRPr="00A1796A">
        <w:rPr>
          <w:rFonts w:ascii="Times New Roman" w:hAnsi="Times New Roman" w:cs="Times New Roman"/>
        </w:rPr>
        <w:t>.</w:t>
      </w:r>
    </w:p>
    <w:p w14:paraId="1BBF12DA" w14:textId="77777777" w:rsidR="00831AD8" w:rsidRPr="00A1796A" w:rsidRDefault="00831AD8" w:rsidP="00831AD8"/>
    <w:p w14:paraId="0C430440" w14:textId="77777777" w:rsidR="00831AD8" w:rsidRPr="00A1796A" w:rsidRDefault="00831AD8" w:rsidP="00831AD8">
      <w:pPr>
        <w:rPr>
          <w:b/>
          <w:bCs/>
        </w:rPr>
      </w:pPr>
      <w:r w:rsidRPr="00A1796A">
        <w:rPr>
          <w:b/>
          <w:bCs/>
        </w:rPr>
        <w:t>Begrunnelse:</w:t>
      </w:r>
    </w:p>
    <w:p w14:paraId="0206B092"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Paragrafen må stemme overens med siste regelverk, se lenke</w:t>
      </w:r>
    </w:p>
    <w:p w14:paraId="55B06FAF" w14:textId="535E4C1D" w:rsidR="00831AD8" w:rsidRPr="00A1796A" w:rsidRDefault="004F0ED1" w:rsidP="00831AD8">
      <w:pPr>
        <w:rPr>
          <w:rStyle w:val="Hyperkobling"/>
          <w:sz w:val="16"/>
          <w:szCs w:val="16"/>
        </w:rPr>
      </w:pPr>
      <w:hyperlink r:id="rId13" w:history="1">
        <w:r w:rsidR="00831AD8" w:rsidRPr="00A1796A">
          <w:rPr>
            <w:rStyle w:val="Hyperkobling"/>
            <w:sz w:val="16"/>
            <w:szCs w:val="16"/>
          </w:rPr>
          <w:t>https://www.idrettsforbundet.no/tema/barneidrett/bestemmelser-om-barneidrett/</w:t>
        </w:r>
      </w:hyperlink>
    </w:p>
    <w:p w14:paraId="639AE30D" w14:textId="480566DA" w:rsidR="00A77013" w:rsidRPr="00A1796A" w:rsidRDefault="00A77013" w:rsidP="00831AD8">
      <w:pPr>
        <w:rPr>
          <w:rStyle w:val="Hyperkobling"/>
          <w:sz w:val="16"/>
          <w:szCs w:val="16"/>
        </w:rPr>
      </w:pPr>
    </w:p>
    <w:p w14:paraId="1247A013" w14:textId="60D4BB70" w:rsidR="00A77013" w:rsidRPr="00A1796A" w:rsidRDefault="00A77013" w:rsidP="00831AD8">
      <w:pPr>
        <w:rPr>
          <w:rStyle w:val="Hyperkobling"/>
          <w:sz w:val="16"/>
          <w:szCs w:val="16"/>
        </w:rPr>
      </w:pPr>
    </w:p>
    <w:p w14:paraId="5C279CEA" w14:textId="77777777" w:rsidR="00A77013" w:rsidRPr="00A1796A" w:rsidRDefault="00A77013" w:rsidP="00831AD8">
      <w:pPr>
        <w:rPr>
          <w:rStyle w:val="Hyperkobling"/>
          <w:sz w:val="16"/>
          <w:szCs w:val="16"/>
        </w:rPr>
      </w:pPr>
    </w:p>
    <w:p w14:paraId="6FCB04D5" w14:textId="5A854043" w:rsidR="00B957AA" w:rsidRPr="00A1796A" w:rsidRDefault="00B957AA" w:rsidP="00831AD8">
      <w:pPr>
        <w:rPr>
          <w:rStyle w:val="Hyperkobling"/>
          <w:sz w:val="16"/>
          <w:szCs w:val="16"/>
        </w:rPr>
      </w:pPr>
    </w:p>
    <w:p w14:paraId="0A529370" w14:textId="77777777" w:rsidR="00B957AA" w:rsidRPr="00A1796A" w:rsidRDefault="00B957AA" w:rsidP="00B957AA">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957AA" w:rsidRPr="00A1796A" w14:paraId="156FF02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1CEEF6A6" w14:textId="77777777" w:rsidR="00B957AA" w:rsidRPr="00A1796A" w:rsidRDefault="00B957AA" w:rsidP="00AA7A13">
            <w:pPr>
              <w:spacing w:after="0" w:line="259" w:lineRule="auto"/>
              <w:ind w:left="0" w:firstLine="0"/>
            </w:pPr>
            <w:r w:rsidRPr="00A1796A">
              <w:rPr>
                <w:b/>
                <w:color w:val="000000"/>
                <w:sz w:val="28"/>
              </w:rPr>
              <w:t xml:space="preserve"> </w:t>
            </w:r>
          </w:p>
          <w:p w14:paraId="1678F24F" w14:textId="77777777" w:rsidR="00B957AA" w:rsidRPr="00A1796A" w:rsidRDefault="00B957AA" w:rsidP="00AA7A13">
            <w:pPr>
              <w:spacing w:after="0" w:line="259" w:lineRule="auto"/>
              <w:ind w:left="0" w:firstLine="0"/>
            </w:pPr>
          </w:p>
          <w:p w14:paraId="38F4766C" w14:textId="77777777" w:rsidR="00B957AA" w:rsidRPr="00A1796A" w:rsidRDefault="00B957AA" w:rsidP="00AA7A13">
            <w:pPr>
              <w:spacing w:after="0" w:line="259" w:lineRule="auto"/>
              <w:ind w:left="0" w:firstLine="0"/>
            </w:pPr>
            <w:r w:rsidRPr="00A1796A">
              <w:rPr>
                <w:b/>
                <w:color w:val="000000"/>
                <w:sz w:val="28"/>
              </w:rPr>
              <w:t xml:space="preserve"> </w:t>
            </w:r>
          </w:p>
        </w:tc>
      </w:tr>
    </w:tbl>
    <w:p w14:paraId="025C65EE" w14:textId="77777777" w:rsidR="00B957AA" w:rsidRPr="00A1796A" w:rsidRDefault="00B957AA" w:rsidP="00B957AA">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B957AA" w:rsidRPr="00A1796A" w14:paraId="7C8E7CDC"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DBF0E90" w14:textId="77777777" w:rsidR="00B957AA" w:rsidRPr="00A1796A" w:rsidRDefault="00B957AA" w:rsidP="00AA7A13">
            <w:pPr>
              <w:spacing w:after="0" w:line="259" w:lineRule="auto"/>
              <w:ind w:left="0" w:firstLine="0"/>
            </w:pPr>
            <w:r w:rsidRPr="00A1796A">
              <w:rPr>
                <w:b/>
                <w:color w:val="000000"/>
                <w:sz w:val="28"/>
              </w:rPr>
              <w:t xml:space="preserve"> </w:t>
            </w:r>
          </w:p>
          <w:p w14:paraId="159E7F83" w14:textId="77777777" w:rsidR="00B957AA" w:rsidRPr="00A1796A" w:rsidRDefault="00B957AA" w:rsidP="00AA7A13">
            <w:pPr>
              <w:spacing w:after="0" w:line="259" w:lineRule="auto"/>
              <w:ind w:left="0" w:firstLine="0"/>
            </w:pPr>
          </w:p>
        </w:tc>
      </w:tr>
    </w:tbl>
    <w:p w14:paraId="44FF1EEF" w14:textId="501935BA" w:rsidR="00B957AA" w:rsidRPr="00A1796A" w:rsidRDefault="00B957AA" w:rsidP="00831AD8">
      <w:pPr>
        <w:rPr>
          <w:sz w:val="16"/>
          <w:szCs w:val="16"/>
        </w:rPr>
      </w:pPr>
    </w:p>
    <w:p w14:paraId="722EFF94" w14:textId="100FB6E5" w:rsidR="00A6095C" w:rsidRPr="00A1796A" w:rsidRDefault="00A6095C" w:rsidP="00831AD8">
      <w:pPr>
        <w:rPr>
          <w:sz w:val="16"/>
          <w:szCs w:val="16"/>
        </w:rPr>
      </w:pPr>
    </w:p>
    <w:p w14:paraId="45E838D9" w14:textId="78D9A582" w:rsidR="00A6095C" w:rsidRPr="00A1796A" w:rsidRDefault="00A6095C" w:rsidP="00831AD8">
      <w:pPr>
        <w:rPr>
          <w:sz w:val="16"/>
          <w:szCs w:val="16"/>
        </w:rPr>
      </w:pPr>
    </w:p>
    <w:p w14:paraId="17DE5A41" w14:textId="77777777" w:rsidR="00A77013" w:rsidRPr="00A1796A" w:rsidRDefault="00A77013" w:rsidP="00A6095C">
      <w:pPr>
        <w:ind w:left="2842" w:firstLine="698"/>
        <w:rPr>
          <w:b/>
          <w:sz w:val="32"/>
          <w:szCs w:val="32"/>
        </w:rPr>
      </w:pPr>
    </w:p>
    <w:p w14:paraId="54122EDF" w14:textId="77777777" w:rsidR="00A77013" w:rsidRPr="00A1796A" w:rsidRDefault="00A77013" w:rsidP="00A6095C">
      <w:pPr>
        <w:ind w:left="2842" w:firstLine="698"/>
        <w:rPr>
          <w:b/>
          <w:sz w:val="32"/>
          <w:szCs w:val="32"/>
        </w:rPr>
      </w:pPr>
    </w:p>
    <w:p w14:paraId="18AF561D" w14:textId="77777777" w:rsidR="00A77013" w:rsidRPr="00A1796A" w:rsidRDefault="00A77013" w:rsidP="00A6095C">
      <w:pPr>
        <w:ind w:left="2842" w:firstLine="698"/>
        <w:rPr>
          <w:b/>
          <w:sz w:val="32"/>
          <w:szCs w:val="32"/>
        </w:rPr>
      </w:pPr>
    </w:p>
    <w:p w14:paraId="7634E680" w14:textId="77777777" w:rsidR="00A77013" w:rsidRDefault="00A77013" w:rsidP="00A6095C">
      <w:pPr>
        <w:ind w:left="2842" w:firstLine="698"/>
        <w:rPr>
          <w:b/>
          <w:sz w:val="32"/>
          <w:szCs w:val="32"/>
        </w:rPr>
      </w:pPr>
    </w:p>
    <w:p w14:paraId="419D2F40" w14:textId="77777777" w:rsidR="00CC2607" w:rsidRPr="00A1796A" w:rsidRDefault="00CC2607" w:rsidP="00A6095C">
      <w:pPr>
        <w:ind w:left="2842" w:firstLine="698"/>
        <w:rPr>
          <w:b/>
          <w:sz w:val="32"/>
          <w:szCs w:val="32"/>
        </w:rPr>
      </w:pPr>
    </w:p>
    <w:p w14:paraId="32B5A624" w14:textId="77777777" w:rsidR="00A77013" w:rsidRPr="00A1796A" w:rsidRDefault="00A77013" w:rsidP="00A6095C">
      <w:pPr>
        <w:ind w:left="2842" w:firstLine="698"/>
        <w:rPr>
          <w:b/>
          <w:sz w:val="32"/>
          <w:szCs w:val="32"/>
        </w:rPr>
      </w:pPr>
    </w:p>
    <w:p w14:paraId="75F93D08" w14:textId="667BB402" w:rsidR="00A6095C" w:rsidRPr="00A1796A" w:rsidRDefault="00A6095C" w:rsidP="00A77013">
      <w:pPr>
        <w:jc w:val="center"/>
        <w:rPr>
          <w:b/>
          <w:sz w:val="36"/>
          <w:szCs w:val="36"/>
        </w:rPr>
      </w:pPr>
      <w:r w:rsidRPr="00A1796A">
        <w:rPr>
          <w:b/>
          <w:sz w:val="36"/>
          <w:szCs w:val="36"/>
        </w:rPr>
        <w:lastRenderedPageBreak/>
        <w:t>Forslag 1</w:t>
      </w:r>
      <w:r w:rsidR="00776763" w:rsidRPr="00A1796A">
        <w:rPr>
          <w:b/>
          <w:sz w:val="36"/>
          <w:szCs w:val="36"/>
        </w:rPr>
        <w:t>7</w:t>
      </w:r>
      <w:r w:rsidRPr="00A1796A">
        <w:rPr>
          <w:b/>
          <w:sz w:val="36"/>
          <w:szCs w:val="36"/>
        </w:rPr>
        <w:t>/</w:t>
      </w:r>
      <w:r w:rsidR="00776763" w:rsidRPr="00A1796A">
        <w:rPr>
          <w:b/>
          <w:sz w:val="36"/>
          <w:szCs w:val="36"/>
        </w:rPr>
        <w:t>26</w:t>
      </w:r>
    </w:p>
    <w:p w14:paraId="4B9ED860" w14:textId="77777777" w:rsidR="00B957AA" w:rsidRPr="00A1796A" w:rsidRDefault="00B957AA" w:rsidP="00A77013">
      <w:pPr>
        <w:jc w:val="center"/>
        <w:rPr>
          <w:sz w:val="36"/>
          <w:szCs w:val="36"/>
        </w:rPr>
      </w:pPr>
      <w:r w:rsidRPr="00A1796A">
        <w:rPr>
          <w:sz w:val="36"/>
          <w:szCs w:val="36"/>
        </w:rPr>
        <w:t>Forslagsstiller: Dommerkomitéen</w:t>
      </w:r>
    </w:p>
    <w:p w14:paraId="590E760E" w14:textId="77777777" w:rsidR="00831AD8" w:rsidRPr="00A1796A" w:rsidRDefault="00831AD8" w:rsidP="00A77013">
      <w:pPr>
        <w:jc w:val="center"/>
        <w:rPr>
          <w:sz w:val="36"/>
          <w:szCs w:val="36"/>
        </w:rPr>
      </w:pPr>
      <w:r w:rsidRPr="00A1796A">
        <w:rPr>
          <w:sz w:val="36"/>
          <w:szCs w:val="36"/>
        </w:rPr>
        <w:t>§ 2.3 og § 3.5 Overdommere og dommere</w:t>
      </w:r>
    </w:p>
    <w:p w14:paraId="1AD3ED40" w14:textId="77777777" w:rsidR="00831AD8" w:rsidRPr="00A1796A" w:rsidRDefault="00831AD8" w:rsidP="00A77013">
      <w:pPr>
        <w:jc w:val="center"/>
        <w:rPr>
          <w:sz w:val="36"/>
          <w:szCs w:val="36"/>
        </w:rPr>
      </w:pPr>
      <w:r w:rsidRPr="00A1796A">
        <w:rPr>
          <w:sz w:val="36"/>
          <w:szCs w:val="36"/>
        </w:rPr>
        <w:t>Gjelder punkt 2.3.1.1.1og 3.5.1.1.1</w:t>
      </w:r>
    </w:p>
    <w:p w14:paraId="4F4174E2" w14:textId="77777777" w:rsidR="00831AD8" w:rsidRPr="00A1796A" w:rsidRDefault="00831AD8" w:rsidP="00831AD8">
      <w:pPr>
        <w:rPr>
          <w:szCs w:val="24"/>
        </w:rPr>
      </w:pPr>
    </w:p>
    <w:p w14:paraId="1D2DEAA1" w14:textId="77777777" w:rsidR="00831AD8" w:rsidRPr="00A1796A" w:rsidRDefault="00831AD8" w:rsidP="00831AD8">
      <w:pPr>
        <w:rPr>
          <w:b/>
          <w:bCs/>
        </w:rPr>
      </w:pPr>
      <w:r w:rsidRPr="00A1796A">
        <w:rPr>
          <w:b/>
          <w:bCs/>
        </w:rPr>
        <w:t>Eksisterende tekst:</w:t>
      </w:r>
    </w:p>
    <w:p w14:paraId="058EE4E1"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2.3.1.1.1 Generelle bestemmelser: Det skal oppnevnes overdommer til alle turneringer.</w:t>
      </w:r>
    </w:p>
    <w:p w14:paraId="55EF3CAA"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I alle approberte turneringer bør overdommer være forbundsdommer.</w:t>
      </w:r>
    </w:p>
    <w:p w14:paraId="55F7370C"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Det kan oppnevnes assisterende overdommere som skal fungere i overdommers fravær under en turnering.</w:t>
      </w:r>
    </w:p>
    <w:p w14:paraId="0807B9C7"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3.5.1.1.1 Generelle bestemmelser: NBTF har rett til å oppnevne overdommer til alle seriekamper. Slik oppnevning skal meddeles arrangøren senest én måned før seriekampen finner sted</w:t>
      </w:r>
    </w:p>
    <w:p w14:paraId="2B6EC8C8"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NBTF kan oppnevne assisterende overdommer som skal fungere i overdommers fravær under en seriekamp.</w:t>
      </w:r>
    </w:p>
    <w:p w14:paraId="5419710E" w14:textId="77777777" w:rsidR="00831AD8" w:rsidRPr="00A1796A" w:rsidRDefault="00831AD8" w:rsidP="00831AD8"/>
    <w:p w14:paraId="6F12FC1A" w14:textId="77777777" w:rsidR="00831AD8" w:rsidRPr="00A1796A" w:rsidRDefault="00831AD8" w:rsidP="00831AD8">
      <w:pPr>
        <w:rPr>
          <w:b/>
          <w:bCs/>
        </w:rPr>
      </w:pPr>
      <w:r w:rsidRPr="00A1796A">
        <w:rPr>
          <w:b/>
          <w:bCs/>
        </w:rPr>
        <w:t>Forslag til ny tekst:</w:t>
      </w:r>
    </w:p>
    <w:p w14:paraId="465E5F5D"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2.3.1.1.1 Generelle bestemmelser: Det skal oppnevnes overdommer til alle turneringer.</w:t>
      </w:r>
    </w:p>
    <w:p w14:paraId="2D7D5E9C"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I alle approberte turneringer bør overdommer være forbundsdommer.</w:t>
      </w:r>
    </w:p>
    <w:p w14:paraId="3DA348C2" w14:textId="77777777" w:rsidR="00831AD8" w:rsidRPr="00A1796A" w:rsidRDefault="00831AD8" w:rsidP="00831AD8">
      <w:pPr>
        <w:pStyle w:val="Listeavsnitt"/>
        <w:rPr>
          <w:rFonts w:ascii="Times New Roman" w:hAnsi="Times New Roman" w:cs="Times New Roman"/>
          <w:strike/>
        </w:rPr>
      </w:pPr>
      <w:r w:rsidRPr="00A1796A">
        <w:rPr>
          <w:rFonts w:ascii="Times New Roman" w:hAnsi="Times New Roman" w:cs="Times New Roman"/>
        </w:rPr>
        <w:t xml:space="preserve">Det kan oppnevnes assisterende overdommere </w:t>
      </w:r>
      <w:r w:rsidRPr="00A1796A">
        <w:rPr>
          <w:rFonts w:ascii="Times New Roman" w:hAnsi="Times New Roman" w:cs="Times New Roman"/>
          <w:b/>
          <w:bCs/>
          <w:strike/>
        </w:rPr>
        <w:t>som skal fungere i overdommers fravær under en turnering.</w:t>
      </w:r>
    </w:p>
    <w:p w14:paraId="3C2B1C42" w14:textId="77777777" w:rsidR="00831AD8" w:rsidRPr="00A1796A" w:rsidRDefault="00831AD8" w:rsidP="00831AD8">
      <w:pPr>
        <w:pStyle w:val="Listeavsnitt"/>
        <w:numPr>
          <w:ilvl w:val="0"/>
          <w:numId w:val="15"/>
        </w:numPr>
        <w:spacing w:after="0" w:line="240" w:lineRule="auto"/>
        <w:rPr>
          <w:rFonts w:ascii="Times New Roman" w:hAnsi="Times New Roman" w:cs="Times New Roman"/>
          <w:b/>
          <w:bCs/>
        </w:rPr>
      </w:pPr>
      <w:r w:rsidRPr="00A1796A">
        <w:rPr>
          <w:rFonts w:ascii="Times New Roman" w:hAnsi="Times New Roman" w:cs="Times New Roman"/>
        </w:rPr>
        <w:t>3.5.1.1.1 Generelle bestemmelser: NBTF har rett til å oppnevne overdommer til alle seriekamper. Slik oppnevning skal meddeles arrangøren senest én måned før seriekampen finner sted</w:t>
      </w:r>
    </w:p>
    <w:p w14:paraId="5CE7EB63" w14:textId="77777777" w:rsidR="00831AD8" w:rsidRPr="00A1796A" w:rsidRDefault="00831AD8" w:rsidP="00831AD8">
      <w:pPr>
        <w:pStyle w:val="Listeavsnitt"/>
        <w:rPr>
          <w:rFonts w:ascii="Times New Roman" w:hAnsi="Times New Roman" w:cs="Times New Roman"/>
          <w:b/>
          <w:bCs/>
          <w:strike/>
        </w:rPr>
      </w:pPr>
      <w:r w:rsidRPr="00A1796A">
        <w:rPr>
          <w:rFonts w:ascii="Times New Roman" w:hAnsi="Times New Roman" w:cs="Times New Roman"/>
        </w:rPr>
        <w:t xml:space="preserve">NBTF kan oppnevne assisterende overdommer </w:t>
      </w:r>
      <w:r w:rsidRPr="00A1796A">
        <w:rPr>
          <w:rFonts w:ascii="Times New Roman" w:hAnsi="Times New Roman" w:cs="Times New Roman"/>
          <w:b/>
          <w:bCs/>
          <w:strike/>
        </w:rPr>
        <w:t>som skal fungere i overdommers fravær under en seriekamp.</w:t>
      </w:r>
    </w:p>
    <w:p w14:paraId="483E25E2" w14:textId="77777777" w:rsidR="00831AD8" w:rsidRPr="00A1796A" w:rsidRDefault="00831AD8" w:rsidP="00831AD8"/>
    <w:p w14:paraId="13401EAE" w14:textId="77777777" w:rsidR="00831AD8" w:rsidRPr="00A1796A" w:rsidRDefault="00831AD8" w:rsidP="00831AD8">
      <w:pPr>
        <w:rPr>
          <w:b/>
          <w:bCs/>
        </w:rPr>
      </w:pPr>
      <w:r w:rsidRPr="00A1796A">
        <w:rPr>
          <w:b/>
          <w:bCs/>
        </w:rPr>
        <w:t>Begrunnelse:</w:t>
      </w:r>
    </w:p>
    <w:p w14:paraId="1DE5A8F1"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Assisterende overdommer(e) kan ha flere oppgaver enn bare å fungere i overdommers fravær, eksempelvis om det er spill i to haller, holde øye med spillets gang om OD er opptatt med trekning osv. Begrensningen i bestemmelsene bør derfor fjernes</w:t>
      </w:r>
    </w:p>
    <w:p w14:paraId="0E8EF414" w14:textId="77777777" w:rsidR="00831AD8" w:rsidRPr="00A1796A" w:rsidRDefault="00831AD8" w:rsidP="00831AD8">
      <w:pPr>
        <w:rPr>
          <w:szCs w:val="24"/>
        </w:rPr>
      </w:pPr>
    </w:p>
    <w:p w14:paraId="6EAB7045" w14:textId="77777777" w:rsidR="00A6095C" w:rsidRPr="00A1796A" w:rsidRDefault="00A6095C" w:rsidP="00A6095C">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6095C" w:rsidRPr="00A1796A" w14:paraId="5579A82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1FEEBFF" w14:textId="77777777" w:rsidR="00A6095C" w:rsidRPr="00A1796A" w:rsidRDefault="00A6095C" w:rsidP="00AA7A13">
            <w:pPr>
              <w:spacing w:after="0" w:line="259" w:lineRule="auto"/>
              <w:ind w:left="0" w:firstLine="0"/>
            </w:pPr>
            <w:r w:rsidRPr="00A1796A">
              <w:rPr>
                <w:b/>
                <w:color w:val="000000"/>
                <w:sz w:val="28"/>
              </w:rPr>
              <w:t xml:space="preserve"> </w:t>
            </w:r>
          </w:p>
          <w:p w14:paraId="6BB062E3" w14:textId="77777777" w:rsidR="00A6095C" w:rsidRPr="00A1796A" w:rsidRDefault="00A6095C" w:rsidP="00AA7A13">
            <w:pPr>
              <w:spacing w:after="0" w:line="259" w:lineRule="auto"/>
              <w:ind w:left="0" w:firstLine="0"/>
            </w:pPr>
          </w:p>
          <w:p w14:paraId="68CE82B7" w14:textId="77777777" w:rsidR="00A6095C" w:rsidRPr="00A1796A" w:rsidRDefault="00A6095C" w:rsidP="00AA7A13">
            <w:pPr>
              <w:spacing w:after="0" w:line="259" w:lineRule="auto"/>
              <w:ind w:left="0" w:firstLine="0"/>
            </w:pPr>
            <w:r w:rsidRPr="00A1796A">
              <w:rPr>
                <w:b/>
                <w:color w:val="000000"/>
                <w:sz w:val="28"/>
              </w:rPr>
              <w:t xml:space="preserve"> </w:t>
            </w:r>
          </w:p>
        </w:tc>
      </w:tr>
    </w:tbl>
    <w:p w14:paraId="3735D6A9" w14:textId="77777777" w:rsidR="00A6095C" w:rsidRPr="00A1796A" w:rsidRDefault="00A6095C" w:rsidP="00A6095C">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6095C" w:rsidRPr="00A1796A" w14:paraId="74A69FF2"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778E517" w14:textId="77777777" w:rsidR="00A6095C" w:rsidRPr="00A1796A" w:rsidRDefault="00A6095C" w:rsidP="00AA7A13">
            <w:pPr>
              <w:spacing w:after="0" w:line="259" w:lineRule="auto"/>
              <w:ind w:left="0" w:firstLine="0"/>
            </w:pPr>
            <w:r w:rsidRPr="00A1796A">
              <w:rPr>
                <w:b/>
                <w:color w:val="000000"/>
                <w:sz w:val="28"/>
              </w:rPr>
              <w:t xml:space="preserve"> </w:t>
            </w:r>
          </w:p>
          <w:p w14:paraId="63F97912" w14:textId="77777777" w:rsidR="00A6095C" w:rsidRPr="00A1796A" w:rsidRDefault="00A6095C" w:rsidP="00AA7A13">
            <w:pPr>
              <w:spacing w:after="0" w:line="259" w:lineRule="auto"/>
              <w:ind w:left="0" w:firstLine="0"/>
            </w:pPr>
          </w:p>
        </w:tc>
      </w:tr>
    </w:tbl>
    <w:p w14:paraId="1D366488" w14:textId="05E49E0B" w:rsidR="00831AD8" w:rsidRPr="00A1796A" w:rsidRDefault="00831AD8" w:rsidP="00831AD8">
      <w:pPr>
        <w:rPr>
          <w:b/>
          <w:bCs/>
          <w:szCs w:val="24"/>
        </w:rPr>
      </w:pPr>
    </w:p>
    <w:p w14:paraId="565B1BE6" w14:textId="77777777" w:rsidR="00A77013" w:rsidRPr="00A1796A" w:rsidRDefault="00A77013" w:rsidP="00283BBC">
      <w:pPr>
        <w:ind w:left="2842" w:firstLine="698"/>
        <w:rPr>
          <w:b/>
          <w:sz w:val="32"/>
          <w:szCs w:val="32"/>
        </w:rPr>
      </w:pPr>
    </w:p>
    <w:p w14:paraId="38CEFD16" w14:textId="77777777" w:rsidR="00A77013" w:rsidRPr="00A1796A" w:rsidRDefault="00A77013" w:rsidP="00283BBC">
      <w:pPr>
        <w:ind w:left="2842" w:firstLine="698"/>
        <w:rPr>
          <w:b/>
          <w:sz w:val="32"/>
          <w:szCs w:val="32"/>
        </w:rPr>
      </w:pPr>
    </w:p>
    <w:p w14:paraId="01D63876" w14:textId="77777777" w:rsidR="00A77013" w:rsidRPr="00A1796A" w:rsidRDefault="00A77013" w:rsidP="00283BBC">
      <w:pPr>
        <w:ind w:left="2842" w:firstLine="698"/>
        <w:rPr>
          <w:b/>
          <w:sz w:val="32"/>
          <w:szCs w:val="32"/>
        </w:rPr>
      </w:pPr>
    </w:p>
    <w:p w14:paraId="582294AD" w14:textId="77777777" w:rsidR="00A77013" w:rsidRPr="00A1796A" w:rsidRDefault="00A77013" w:rsidP="00283BBC">
      <w:pPr>
        <w:ind w:left="2842" w:firstLine="698"/>
        <w:rPr>
          <w:b/>
          <w:sz w:val="32"/>
          <w:szCs w:val="32"/>
        </w:rPr>
      </w:pPr>
    </w:p>
    <w:p w14:paraId="629D95FE" w14:textId="77777777" w:rsidR="00A77013" w:rsidRDefault="00A77013" w:rsidP="00283BBC">
      <w:pPr>
        <w:ind w:left="2842" w:firstLine="698"/>
        <w:rPr>
          <w:b/>
          <w:sz w:val="32"/>
          <w:szCs w:val="32"/>
        </w:rPr>
      </w:pPr>
    </w:p>
    <w:p w14:paraId="69B265A9" w14:textId="77777777" w:rsidR="00CC2607" w:rsidRPr="00A1796A" w:rsidRDefault="00CC2607" w:rsidP="00283BBC">
      <w:pPr>
        <w:ind w:left="2842" w:firstLine="698"/>
        <w:rPr>
          <w:b/>
          <w:sz w:val="32"/>
          <w:szCs w:val="32"/>
        </w:rPr>
      </w:pPr>
    </w:p>
    <w:p w14:paraId="5B1BDD5A" w14:textId="41AE9BD8" w:rsidR="00283BBC" w:rsidRPr="00A1796A" w:rsidRDefault="00283BBC" w:rsidP="00A77013">
      <w:pPr>
        <w:jc w:val="center"/>
        <w:rPr>
          <w:b/>
          <w:sz w:val="36"/>
          <w:szCs w:val="36"/>
        </w:rPr>
      </w:pPr>
      <w:r w:rsidRPr="00A1796A">
        <w:rPr>
          <w:b/>
          <w:sz w:val="36"/>
          <w:szCs w:val="36"/>
        </w:rPr>
        <w:lastRenderedPageBreak/>
        <w:t>Forslag 1</w:t>
      </w:r>
      <w:r w:rsidR="00776763" w:rsidRPr="00A1796A">
        <w:rPr>
          <w:b/>
          <w:sz w:val="36"/>
          <w:szCs w:val="36"/>
        </w:rPr>
        <w:t>8</w:t>
      </w:r>
      <w:r w:rsidRPr="00A1796A">
        <w:rPr>
          <w:b/>
          <w:sz w:val="36"/>
          <w:szCs w:val="36"/>
        </w:rPr>
        <w:t>/</w:t>
      </w:r>
      <w:r w:rsidR="00776763" w:rsidRPr="00A1796A">
        <w:rPr>
          <w:b/>
          <w:sz w:val="36"/>
          <w:szCs w:val="36"/>
        </w:rPr>
        <w:t>26</w:t>
      </w:r>
    </w:p>
    <w:p w14:paraId="12ED687A" w14:textId="77777777" w:rsidR="00A6095C" w:rsidRPr="00A1796A" w:rsidRDefault="00A6095C" w:rsidP="00A77013">
      <w:pPr>
        <w:jc w:val="center"/>
        <w:rPr>
          <w:sz w:val="36"/>
          <w:szCs w:val="36"/>
        </w:rPr>
      </w:pPr>
      <w:r w:rsidRPr="00A1796A">
        <w:rPr>
          <w:sz w:val="36"/>
          <w:szCs w:val="36"/>
        </w:rPr>
        <w:t>Forslagsstiller: Dommerkomitéen</w:t>
      </w:r>
    </w:p>
    <w:p w14:paraId="2175029F" w14:textId="77777777" w:rsidR="00831AD8" w:rsidRPr="00A1796A" w:rsidRDefault="00831AD8" w:rsidP="00A77013">
      <w:pPr>
        <w:jc w:val="center"/>
        <w:rPr>
          <w:sz w:val="36"/>
          <w:szCs w:val="36"/>
        </w:rPr>
      </w:pPr>
      <w:r w:rsidRPr="00A1796A">
        <w:rPr>
          <w:sz w:val="36"/>
          <w:szCs w:val="36"/>
        </w:rPr>
        <w:t>§ 2.4. Innbydelse og § 2.5. Påmelding</w:t>
      </w:r>
    </w:p>
    <w:p w14:paraId="20F25DB6" w14:textId="77777777" w:rsidR="00831AD8" w:rsidRPr="00A1796A" w:rsidRDefault="00831AD8" w:rsidP="00A77013">
      <w:pPr>
        <w:jc w:val="center"/>
        <w:rPr>
          <w:sz w:val="36"/>
          <w:szCs w:val="36"/>
        </w:rPr>
      </w:pPr>
      <w:r w:rsidRPr="00A1796A">
        <w:rPr>
          <w:sz w:val="36"/>
          <w:szCs w:val="36"/>
        </w:rPr>
        <w:t>Gjelder 2.4.1.2 Tidsfrist for utsending og 2.5.3 Påmeldingsfrist</w:t>
      </w:r>
    </w:p>
    <w:p w14:paraId="0D01E1B1" w14:textId="77777777" w:rsidR="00831AD8" w:rsidRPr="00A1796A" w:rsidRDefault="00831AD8" w:rsidP="00831AD8">
      <w:pPr>
        <w:rPr>
          <w:b/>
          <w:bCs/>
          <w:szCs w:val="24"/>
        </w:rPr>
      </w:pPr>
    </w:p>
    <w:p w14:paraId="1C3BFD39" w14:textId="33C50AB1" w:rsidR="00831AD8" w:rsidRPr="00A1796A" w:rsidRDefault="00831AD8" w:rsidP="00831AD8">
      <w:pPr>
        <w:rPr>
          <w:b/>
          <w:bCs/>
        </w:rPr>
      </w:pPr>
      <w:r w:rsidRPr="00A1796A">
        <w:rPr>
          <w:b/>
          <w:bCs/>
        </w:rPr>
        <w:t>Eksisterende tekst:</w:t>
      </w:r>
    </w:p>
    <w:p w14:paraId="446E36D8"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2.4.1.2 Tidsfrist for utsending</w:t>
      </w:r>
    </w:p>
    <w:tbl>
      <w:tblPr>
        <w:tblW w:w="8370" w:type="dxa"/>
        <w:tblCellSpacing w:w="15" w:type="dxa"/>
        <w:tblCellMar>
          <w:top w:w="15" w:type="dxa"/>
          <w:left w:w="15" w:type="dxa"/>
          <w:bottom w:w="15" w:type="dxa"/>
          <w:right w:w="15" w:type="dxa"/>
        </w:tblCellMar>
        <w:tblLook w:val="04A0" w:firstRow="1" w:lastRow="0" w:firstColumn="1" w:lastColumn="0" w:noHBand="0" w:noVBand="1"/>
      </w:tblPr>
      <w:tblGrid>
        <w:gridCol w:w="4953"/>
        <w:gridCol w:w="3417"/>
      </w:tblGrid>
      <w:tr w:rsidR="00831AD8" w:rsidRPr="00A1796A" w14:paraId="6BFB31E5" w14:textId="77777777" w:rsidTr="00AA7A13">
        <w:trPr>
          <w:tblCellSpacing w:w="15" w:type="dxa"/>
        </w:trPr>
        <w:tc>
          <w:tcPr>
            <w:tcW w:w="4908" w:type="dxa"/>
            <w:vAlign w:val="center"/>
            <w:hideMark/>
          </w:tcPr>
          <w:p w14:paraId="533ACCB7" w14:textId="77777777" w:rsidR="00831AD8" w:rsidRPr="00A1796A" w:rsidRDefault="00831AD8" w:rsidP="00AA7A13">
            <w:pPr>
              <w:rPr>
                <w:i/>
                <w:iCs/>
              </w:rPr>
            </w:pPr>
            <w:r w:rsidRPr="00A1796A">
              <w:rPr>
                <w:i/>
                <w:iCs/>
              </w:rPr>
              <w:t xml:space="preserve">             Turnering</w:t>
            </w:r>
          </w:p>
        </w:tc>
        <w:tc>
          <w:tcPr>
            <w:tcW w:w="3372" w:type="dxa"/>
            <w:vAlign w:val="center"/>
            <w:hideMark/>
          </w:tcPr>
          <w:p w14:paraId="11CC76EE" w14:textId="77777777" w:rsidR="00831AD8" w:rsidRPr="00A1796A" w:rsidRDefault="00831AD8" w:rsidP="00AA7A13">
            <w:pPr>
              <w:rPr>
                <w:i/>
                <w:iCs/>
              </w:rPr>
            </w:pPr>
            <w:r w:rsidRPr="00A1796A">
              <w:rPr>
                <w:i/>
                <w:iCs/>
              </w:rPr>
              <w:t>Tidsfrist før turneringen</w:t>
            </w:r>
          </w:p>
        </w:tc>
      </w:tr>
      <w:tr w:rsidR="00831AD8" w:rsidRPr="00A1796A" w14:paraId="25C6EC1E" w14:textId="77777777" w:rsidTr="00AA7A13">
        <w:trPr>
          <w:tblCellSpacing w:w="15" w:type="dxa"/>
        </w:trPr>
        <w:tc>
          <w:tcPr>
            <w:tcW w:w="4908" w:type="dxa"/>
            <w:vAlign w:val="center"/>
            <w:hideMark/>
          </w:tcPr>
          <w:p w14:paraId="1EB60931" w14:textId="77777777" w:rsidR="00831AD8" w:rsidRPr="00A1796A" w:rsidRDefault="00831AD8" w:rsidP="00AA7A13">
            <w:r w:rsidRPr="00A1796A">
              <w:t xml:space="preserve">             NM og SNC</w:t>
            </w:r>
          </w:p>
        </w:tc>
        <w:tc>
          <w:tcPr>
            <w:tcW w:w="3372" w:type="dxa"/>
            <w:vAlign w:val="center"/>
            <w:hideMark/>
          </w:tcPr>
          <w:p w14:paraId="488B5EF6" w14:textId="77777777" w:rsidR="00831AD8" w:rsidRPr="00A1796A" w:rsidRDefault="00831AD8" w:rsidP="00AA7A13">
            <w:r w:rsidRPr="00A1796A">
              <w:t>Seks uker</w:t>
            </w:r>
          </w:p>
        </w:tc>
      </w:tr>
      <w:tr w:rsidR="00831AD8" w:rsidRPr="00A1796A" w14:paraId="4EE24DFC" w14:textId="77777777" w:rsidTr="00AA7A13">
        <w:trPr>
          <w:tblCellSpacing w:w="15" w:type="dxa"/>
        </w:trPr>
        <w:tc>
          <w:tcPr>
            <w:tcW w:w="4908" w:type="dxa"/>
            <w:vAlign w:val="center"/>
            <w:hideMark/>
          </w:tcPr>
          <w:p w14:paraId="5B5D1230" w14:textId="77777777" w:rsidR="00831AD8" w:rsidRPr="00A1796A" w:rsidRDefault="00831AD8" w:rsidP="00AA7A13">
            <w:r w:rsidRPr="00A1796A">
              <w:t xml:space="preserve">             RT, RM</w:t>
            </w:r>
          </w:p>
        </w:tc>
        <w:tc>
          <w:tcPr>
            <w:tcW w:w="3372" w:type="dxa"/>
            <w:vAlign w:val="center"/>
            <w:hideMark/>
          </w:tcPr>
          <w:p w14:paraId="1C8FACBB" w14:textId="77777777" w:rsidR="00831AD8" w:rsidRPr="00A1796A" w:rsidRDefault="00831AD8" w:rsidP="00AA7A13">
            <w:r w:rsidRPr="00A1796A">
              <w:t>Fire uker</w:t>
            </w:r>
          </w:p>
        </w:tc>
      </w:tr>
      <w:tr w:rsidR="00831AD8" w:rsidRPr="00A1796A" w14:paraId="45A41129" w14:textId="77777777" w:rsidTr="00AA7A13">
        <w:trPr>
          <w:tblCellSpacing w:w="15" w:type="dxa"/>
        </w:trPr>
        <w:tc>
          <w:tcPr>
            <w:tcW w:w="4908" w:type="dxa"/>
            <w:vAlign w:val="center"/>
            <w:hideMark/>
          </w:tcPr>
          <w:p w14:paraId="5AD6A465" w14:textId="77777777" w:rsidR="00831AD8" w:rsidRPr="00A1796A" w:rsidRDefault="00831AD8" w:rsidP="00AA7A13">
            <w:r w:rsidRPr="00A1796A">
              <w:t xml:space="preserve">             Øvrige approberte turneringer</w:t>
            </w:r>
          </w:p>
        </w:tc>
        <w:tc>
          <w:tcPr>
            <w:tcW w:w="3372" w:type="dxa"/>
            <w:vAlign w:val="center"/>
            <w:hideMark/>
          </w:tcPr>
          <w:p w14:paraId="776DAD73" w14:textId="77777777" w:rsidR="00831AD8" w:rsidRPr="00A1796A" w:rsidRDefault="00831AD8" w:rsidP="00AA7A13">
            <w:r w:rsidRPr="00A1796A">
              <w:t>To uker</w:t>
            </w:r>
          </w:p>
        </w:tc>
      </w:tr>
      <w:tr w:rsidR="00831AD8" w:rsidRPr="00A1796A" w14:paraId="4972C229" w14:textId="77777777" w:rsidTr="00AA7A13">
        <w:trPr>
          <w:tblCellSpacing w:w="15" w:type="dxa"/>
        </w:trPr>
        <w:tc>
          <w:tcPr>
            <w:tcW w:w="4908" w:type="dxa"/>
            <w:vAlign w:val="center"/>
          </w:tcPr>
          <w:p w14:paraId="42331974" w14:textId="77777777" w:rsidR="00831AD8" w:rsidRPr="00A1796A" w:rsidRDefault="00831AD8" w:rsidP="00AA7A13">
            <w:r w:rsidRPr="00A1796A">
              <w:t xml:space="preserve">             Dl</w:t>
            </w:r>
          </w:p>
        </w:tc>
        <w:tc>
          <w:tcPr>
            <w:tcW w:w="3372" w:type="dxa"/>
            <w:vAlign w:val="center"/>
          </w:tcPr>
          <w:p w14:paraId="3D643C86" w14:textId="77777777" w:rsidR="00831AD8" w:rsidRPr="00A1796A" w:rsidRDefault="00831AD8" w:rsidP="00AA7A13">
            <w:r w:rsidRPr="00A1796A">
              <w:t>Arrangøren avgjør</w:t>
            </w:r>
          </w:p>
        </w:tc>
      </w:tr>
    </w:tbl>
    <w:p w14:paraId="6F3FE7EA"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2.5.3 Påmeldingsfrist</w:t>
      </w:r>
    </w:p>
    <w:tbl>
      <w:tblPr>
        <w:tblW w:w="8730" w:type="dxa"/>
        <w:tblCellSpacing w:w="15" w:type="dxa"/>
        <w:tblCellMar>
          <w:top w:w="15" w:type="dxa"/>
          <w:left w:w="15" w:type="dxa"/>
          <w:bottom w:w="15" w:type="dxa"/>
          <w:right w:w="15" w:type="dxa"/>
        </w:tblCellMar>
        <w:tblLook w:val="04A0" w:firstRow="1" w:lastRow="0" w:firstColumn="1" w:lastColumn="0" w:noHBand="0" w:noVBand="1"/>
      </w:tblPr>
      <w:tblGrid>
        <w:gridCol w:w="4198"/>
        <w:gridCol w:w="4532"/>
      </w:tblGrid>
      <w:tr w:rsidR="00831AD8" w:rsidRPr="00A1796A" w14:paraId="3FA76B7A" w14:textId="77777777" w:rsidTr="00AA7A13">
        <w:trPr>
          <w:tblCellSpacing w:w="15" w:type="dxa"/>
        </w:trPr>
        <w:tc>
          <w:tcPr>
            <w:tcW w:w="2790" w:type="dxa"/>
            <w:vAlign w:val="center"/>
            <w:hideMark/>
          </w:tcPr>
          <w:p w14:paraId="01B0F698" w14:textId="77777777" w:rsidR="00831AD8" w:rsidRPr="00A1796A" w:rsidRDefault="00831AD8" w:rsidP="00AA7A13">
            <w:pPr>
              <w:rPr>
                <w:i/>
                <w:iCs/>
              </w:rPr>
            </w:pPr>
            <w:r w:rsidRPr="00A1796A">
              <w:rPr>
                <w:i/>
                <w:iCs/>
              </w:rPr>
              <w:t xml:space="preserve">             Turnering</w:t>
            </w:r>
          </w:p>
        </w:tc>
        <w:tc>
          <w:tcPr>
            <w:tcW w:w="3015" w:type="dxa"/>
            <w:vAlign w:val="center"/>
            <w:hideMark/>
          </w:tcPr>
          <w:p w14:paraId="7CF0DEFC" w14:textId="77777777" w:rsidR="00831AD8" w:rsidRPr="00A1796A" w:rsidRDefault="00831AD8" w:rsidP="00AA7A13">
            <w:pPr>
              <w:rPr>
                <w:i/>
                <w:iCs/>
              </w:rPr>
            </w:pPr>
            <w:r w:rsidRPr="00A1796A">
              <w:rPr>
                <w:i/>
                <w:iCs/>
              </w:rPr>
              <w:t>Tidsfrist før turneringen</w:t>
            </w:r>
          </w:p>
        </w:tc>
      </w:tr>
      <w:tr w:rsidR="00831AD8" w:rsidRPr="00A1796A" w14:paraId="00E2E758" w14:textId="77777777" w:rsidTr="00AA7A13">
        <w:trPr>
          <w:tblCellSpacing w:w="15" w:type="dxa"/>
        </w:trPr>
        <w:tc>
          <w:tcPr>
            <w:tcW w:w="2790" w:type="dxa"/>
            <w:vAlign w:val="center"/>
            <w:hideMark/>
          </w:tcPr>
          <w:p w14:paraId="14D2F087" w14:textId="77777777" w:rsidR="00831AD8" w:rsidRPr="00A1796A" w:rsidRDefault="00831AD8" w:rsidP="00AA7A13">
            <w:r w:rsidRPr="00A1796A">
              <w:t xml:space="preserve">             NM og SNC</w:t>
            </w:r>
          </w:p>
        </w:tc>
        <w:tc>
          <w:tcPr>
            <w:tcW w:w="3015" w:type="dxa"/>
            <w:vAlign w:val="center"/>
            <w:hideMark/>
          </w:tcPr>
          <w:p w14:paraId="7B623046" w14:textId="77777777" w:rsidR="00831AD8" w:rsidRPr="00A1796A" w:rsidRDefault="00831AD8" w:rsidP="00AA7A13">
            <w:r w:rsidRPr="00A1796A">
              <w:t>Fire uker</w:t>
            </w:r>
          </w:p>
        </w:tc>
      </w:tr>
      <w:tr w:rsidR="00831AD8" w:rsidRPr="00A1796A" w14:paraId="7204941F" w14:textId="77777777" w:rsidTr="00AA7A13">
        <w:trPr>
          <w:tblCellSpacing w:w="15" w:type="dxa"/>
        </w:trPr>
        <w:tc>
          <w:tcPr>
            <w:tcW w:w="2790" w:type="dxa"/>
            <w:vAlign w:val="center"/>
            <w:hideMark/>
          </w:tcPr>
          <w:p w14:paraId="1BD1BC77" w14:textId="77777777" w:rsidR="00831AD8" w:rsidRPr="00A1796A" w:rsidRDefault="00831AD8" w:rsidP="00AA7A13">
            <w:r w:rsidRPr="00A1796A">
              <w:t xml:space="preserve">             RT, RM</w:t>
            </w:r>
          </w:p>
        </w:tc>
        <w:tc>
          <w:tcPr>
            <w:tcW w:w="3015" w:type="dxa"/>
            <w:vAlign w:val="center"/>
            <w:hideMark/>
          </w:tcPr>
          <w:p w14:paraId="5837DC20" w14:textId="77777777" w:rsidR="00831AD8" w:rsidRPr="00A1796A" w:rsidRDefault="00831AD8" w:rsidP="00AA7A13">
            <w:r w:rsidRPr="00A1796A">
              <w:t>En uke</w:t>
            </w:r>
          </w:p>
        </w:tc>
      </w:tr>
      <w:tr w:rsidR="00831AD8" w:rsidRPr="00A1796A" w14:paraId="07365F12" w14:textId="77777777" w:rsidTr="00AA7A13">
        <w:trPr>
          <w:tblCellSpacing w:w="15" w:type="dxa"/>
        </w:trPr>
        <w:tc>
          <w:tcPr>
            <w:tcW w:w="2790" w:type="dxa"/>
            <w:vAlign w:val="center"/>
            <w:hideMark/>
          </w:tcPr>
          <w:p w14:paraId="34B35F5A" w14:textId="77777777" w:rsidR="00831AD8" w:rsidRPr="00A1796A" w:rsidRDefault="00831AD8" w:rsidP="00AA7A13">
            <w:r w:rsidRPr="00A1796A">
              <w:t xml:space="preserve">             DI</w:t>
            </w:r>
          </w:p>
        </w:tc>
        <w:tc>
          <w:tcPr>
            <w:tcW w:w="3015" w:type="dxa"/>
            <w:vAlign w:val="center"/>
            <w:hideMark/>
          </w:tcPr>
          <w:p w14:paraId="605DBD5C" w14:textId="77777777" w:rsidR="00831AD8" w:rsidRPr="00A1796A" w:rsidRDefault="00831AD8" w:rsidP="00AA7A13">
            <w:r w:rsidRPr="00A1796A">
              <w:t>Umiddelbart før turneringen</w:t>
            </w:r>
          </w:p>
        </w:tc>
      </w:tr>
      <w:tr w:rsidR="00831AD8" w:rsidRPr="00A1796A" w14:paraId="20DCB3CE" w14:textId="77777777" w:rsidTr="00AA7A13">
        <w:trPr>
          <w:tblCellSpacing w:w="15" w:type="dxa"/>
        </w:trPr>
        <w:tc>
          <w:tcPr>
            <w:tcW w:w="2790" w:type="dxa"/>
            <w:vAlign w:val="center"/>
            <w:hideMark/>
          </w:tcPr>
          <w:p w14:paraId="4BE9F78D" w14:textId="77777777" w:rsidR="00831AD8" w:rsidRPr="00A1796A" w:rsidRDefault="00831AD8" w:rsidP="00AA7A13">
            <w:r w:rsidRPr="00A1796A">
              <w:t xml:space="preserve">             Øvrige turneringer</w:t>
            </w:r>
          </w:p>
        </w:tc>
        <w:tc>
          <w:tcPr>
            <w:tcW w:w="3015" w:type="dxa"/>
            <w:vAlign w:val="center"/>
            <w:hideMark/>
          </w:tcPr>
          <w:p w14:paraId="69CAB709" w14:textId="77777777" w:rsidR="00831AD8" w:rsidRPr="00A1796A" w:rsidRDefault="00831AD8" w:rsidP="00AA7A13">
            <w:r w:rsidRPr="00A1796A">
              <w:t>Arrangøren avgjør</w:t>
            </w:r>
          </w:p>
        </w:tc>
      </w:tr>
    </w:tbl>
    <w:p w14:paraId="3F6F5C8D" w14:textId="02F4B974" w:rsidR="00831AD8" w:rsidRPr="00A1796A" w:rsidRDefault="00831AD8" w:rsidP="00831AD8">
      <w:pPr>
        <w:rPr>
          <w:b/>
          <w:bCs/>
        </w:rPr>
      </w:pPr>
      <w:r w:rsidRPr="00A1796A">
        <w:rPr>
          <w:b/>
          <w:bCs/>
        </w:rPr>
        <w:t>Forslag til ny tekst:</w:t>
      </w:r>
    </w:p>
    <w:p w14:paraId="2E3E518F"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2.4.1.2 Tidsfrist for utsending</w:t>
      </w:r>
    </w:p>
    <w:tbl>
      <w:tblPr>
        <w:tblW w:w="8370" w:type="dxa"/>
        <w:tblCellSpacing w:w="15" w:type="dxa"/>
        <w:tblCellMar>
          <w:top w:w="15" w:type="dxa"/>
          <w:left w:w="15" w:type="dxa"/>
          <w:bottom w:w="15" w:type="dxa"/>
          <w:right w:w="15" w:type="dxa"/>
        </w:tblCellMar>
        <w:tblLook w:val="04A0" w:firstRow="1" w:lastRow="0" w:firstColumn="1" w:lastColumn="0" w:noHBand="0" w:noVBand="1"/>
      </w:tblPr>
      <w:tblGrid>
        <w:gridCol w:w="4953"/>
        <w:gridCol w:w="3417"/>
      </w:tblGrid>
      <w:tr w:rsidR="00831AD8" w:rsidRPr="00A1796A" w14:paraId="7D8BD4B7" w14:textId="77777777" w:rsidTr="00AA7A13">
        <w:trPr>
          <w:tblCellSpacing w:w="15" w:type="dxa"/>
        </w:trPr>
        <w:tc>
          <w:tcPr>
            <w:tcW w:w="3930" w:type="dxa"/>
            <w:vAlign w:val="center"/>
            <w:hideMark/>
          </w:tcPr>
          <w:p w14:paraId="27CBA79A" w14:textId="77777777" w:rsidR="00831AD8" w:rsidRPr="00A1796A" w:rsidRDefault="00831AD8" w:rsidP="00AA7A13">
            <w:pPr>
              <w:rPr>
                <w:i/>
                <w:iCs/>
              </w:rPr>
            </w:pPr>
            <w:r w:rsidRPr="00A1796A">
              <w:rPr>
                <w:i/>
                <w:iCs/>
              </w:rPr>
              <w:t xml:space="preserve">             Turnering</w:t>
            </w:r>
          </w:p>
        </w:tc>
        <w:tc>
          <w:tcPr>
            <w:tcW w:w="2700" w:type="dxa"/>
            <w:vAlign w:val="center"/>
            <w:hideMark/>
          </w:tcPr>
          <w:p w14:paraId="4AE991D1" w14:textId="77777777" w:rsidR="00831AD8" w:rsidRPr="00A1796A" w:rsidRDefault="00831AD8" w:rsidP="00AA7A13">
            <w:pPr>
              <w:rPr>
                <w:i/>
                <w:iCs/>
              </w:rPr>
            </w:pPr>
            <w:r w:rsidRPr="00A1796A">
              <w:rPr>
                <w:i/>
                <w:iCs/>
              </w:rPr>
              <w:t>Tidsfrist før turneringen</w:t>
            </w:r>
          </w:p>
        </w:tc>
      </w:tr>
      <w:tr w:rsidR="00831AD8" w:rsidRPr="00A1796A" w14:paraId="32B4AC8E" w14:textId="77777777" w:rsidTr="00AA7A13">
        <w:trPr>
          <w:tblCellSpacing w:w="15" w:type="dxa"/>
        </w:trPr>
        <w:tc>
          <w:tcPr>
            <w:tcW w:w="3930" w:type="dxa"/>
            <w:vAlign w:val="center"/>
            <w:hideMark/>
          </w:tcPr>
          <w:p w14:paraId="786C6FDB" w14:textId="77777777" w:rsidR="00831AD8" w:rsidRPr="00A1796A" w:rsidRDefault="00831AD8" w:rsidP="00AA7A13">
            <w:r w:rsidRPr="00A1796A">
              <w:t xml:space="preserve">             NM</w:t>
            </w:r>
            <w:r w:rsidRPr="00A1796A">
              <w:rPr>
                <w:b/>
                <w:bCs/>
              </w:rPr>
              <w:t xml:space="preserve">, </w:t>
            </w:r>
            <w:r w:rsidRPr="00A1796A">
              <w:rPr>
                <w:b/>
                <w:bCs/>
                <w:strike/>
              </w:rPr>
              <w:t>og</w:t>
            </w:r>
            <w:r w:rsidRPr="00A1796A">
              <w:t xml:space="preserve"> SNC og </w:t>
            </w:r>
            <w:r w:rsidRPr="00A1796A">
              <w:rPr>
                <w:b/>
                <w:bCs/>
              </w:rPr>
              <w:t>SNC-finale</w:t>
            </w:r>
          </w:p>
        </w:tc>
        <w:tc>
          <w:tcPr>
            <w:tcW w:w="2700" w:type="dxa"/>
            <w:vAlign w:val="center"/>
            <w:hideMark/>
          </w:tcPr>
          <w:p w14:paraId="730C1CAA" w14:textId="77777777" w:rsidR="00831AD8" w:rsidRPr="00A1796A" w:rsidRDefault="00831AD8" w:rsidP="00AA7A13">
            <w:r w:rsidRPr="00A1796A">
              <w:t>Seks uker</w:t>
            </w:r>
          </w:p>
        </w:tc>
      </w:tr>
      <w:tr w:rsidR="00831AD8" w:rsidRPr="00A1796A" w14:paraId="57A0A523" w14:textId="77777777" w:rsidTr="00AA7A13">
        <w:trPr>
          <w:tblCellSpacing w:w="15" w:type="dxa"/>
        </w:trPr>
        <w:tc>
          <w:tcPr>
            <w:tcW w:w="3930" w:type="dxa"/>
            <w:vAlign w:val="center"/>
            <w:hideMark/>
          </w:tcPr>
          <w:p w14:paraId="584C94BB" w14:textId="77777777" w:rsidR="00831AD8" w:rsidRPr="00A1796A" w:rsidRDefault="00831AD8" w:rsidP="00AA7A13">
            <w:r w:rsidRPr="00A1796A">
              <w:t xml:space="preserve">             RT, RM</w:t>
            </w:r>
          </w:p>
        </w:tc>
        <w:tc>
          <w:tcPr>
            <w:tcW w:w="2700" w:type="dxa"/>
            <w:vAlign w:val="center"/>
            <w:hideMark/>
          </w:tcPr>
          <w:p w14:paraId="0CF2BF46" w14:textId="77777777" w:rsidR="00831AD8" w:rsidRPr="00A1796A" w:rsidRDefault="00831AD8" w:rsidP="00AA7A13">
            <w:r w:rsidRPr="00A1796A">
              <w:t>Fire uker</w:t>
            </w:r>
          </w:p>
        </w:tc>
      </w:tr>
      <w:tr w:rsidR="00831AD8" w:rsidRPr="00A1796A" w14:paraId="3EA56DC5" w14:textId="77777777" w:rsidTr="00AA7A13">
        <w:trPr>
          <w:tblCellSpacing w:w="15" w:type="dxa"/>
        </w:trPr>
        <w:tc>
          <w:tcPr>
            <w:tcW w:w="3930" w:type="dxa"/>
            <w:vAlign w:val="center"/>
            <w:hideMark/>
          </w:tcPr>
          <w:p w14:paraId="48EC1F35" w14:textId="77777777" w:rsidR="00831AD8" w:rsidRPr="00A1796A" w:rsidRDefault="00831AD8" w:rsidP="00AA7A13">
            <w:r w:rsidRPr="00A1796A">
              <w:t xml:space="preserve">             Øvrige approberte turneringer</w:t>
            </w:r>
          </w:p>
        </w:tc>
        <w:tc>
          <w:tcPr>
            <w:tcW w:w="2700" w:type="dxa"/>
            <w:vAlign w:val="center"/>
            <w:hideMark/>
          </w:tcPr>
          <w:p w14:paraId="257618E2" w14:textId="77777777" w:rsidR="00831AD8" w:rsidRPr="00A1796A" w:rsidRDefault="00831AD8" w:rsidP="00AA7A13">
            <w:r w:rsidRPr="00A1796A">
              <w:t>To uker</w:t>
            </w:r>
          </w:p>
        </w:tc>
      </w:tr>
      <w:tr w:rsidR="00831AD8" w:rsidRPr="00A1796A" w14:paraId="7EDA9D6C" w14:textId="77777777" w:rsidTr="00AA7A13">
        <w:trPr>
          <w:tblCellSpacing w:w="15" w:type="dxa"/>
        </w:trPr>
        <w:tc>
          <w:tcPr>
            <w:tcW w:w="3930" w:type="dxa"/>
            <w:vAlign w:val="center"/>
            <w:hideMark/>
          </w:tcPr>
          <w:p w14:paraId="6B70E5F9" w14:textId="77777777" w:rsidR="00831AD8" w:rsidRPr="00A1796A" w:rsidRDefault="00831AD8" w:rsidP="00AA7A13">
            <w:r w:rsidRPr="00A1796A">
              <w:t xml:space="preserve">             Dl</w:t>
            </w:r>
          </w:p>
        </w:tc>
        <w:tc>
          <w:tcPr>
            <w:tcW w:w="2700" w:type="dxa"/>
            <w:vAlign w:val="center"/>
            <w:hideMark/>
          </w:tcPr>
          <w:p w14:paraId="65335F44" w14:textId="77777777" w:rsidR="00831AD8" w:rsidRPr="00A1796A" w:rsidRDefault="00831AD8" w:rsidP="00AA7A13">
            <w:r w:rsidRPr="00A1796A">
              <w:t>Arrangøren avgjør</w:t>
            </w:r>
          </w:p>
        </w:tc>
      </w:tr>
    </w:tbl>
    <w:p w14:paraId="23D643C1"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2.5.3 Påmeldingsfrist</w:t>
      </w:r>
    </w:p>
    <w:tbl>
      <w:tblPr>
        <w:tblW w:w="8730" w:type="dxa"/>
        <w:tblCellSpacing w:w="15" w:type="dxa"/>
        <w:tblCellMar>
          <w:top w:w="15" w:type="dxa"/>
          <w:left w:w="15" w:type="dxa"/>
          <w:bottom w:w="15" w:type="dxa"/>
          <w:right w:w="15" w:type="dxa"/>
        </w:tblCellMar>
        <w:tblLook w:val="04A0" w:firstRow="1" w:lastRow="0" w:firstColumn="1" w:lastColumn="0" w:noHBand="0" w:noVBand="1"/>
      </w:tblPr>
      <w:tblGrid>
        <w:gridCol w:w="4198"/>
        <w:gridCol w:w="4532"/>
      </w:tblGrid>
      <w:tr w:rsidR="00831AD8" w:rsidRPr="00A1796A" w14:paraId="7853F855" w14:textId="77777777" w:rsidTr="00AA7A13">
        <w:trPr>
          <w:tblCellSpacing w:w="15" w:type="dxa"/>
        </w:trPr>
        <w:tc>
          <w:tcPr>
            <w:tcW w:w="2790" w:type="dxa"/>
            <w:vAlign w:val="center"/>
            <w:hideMark/>
          </w:tcPr>
          <w:p w14:paraId="6DF1FEFA" w14:textId="77777777" w:rsidR="00831AD8" w:rsidRPr="00A1796A" w:rsidRDefault="00831AD8" w:rsidP="00AA7A13">
            <w:pPr>
              <w:rPr>
                <w:i/>
                <w:iCs/>
              </w:rPr>
            </w:pPr>
            <w:r w:rsidRPr="00A1796A">
              <w:rPr>
                <w:i/>
                <w:iCs/>
              </w:rPr>
              <w:t xml:space="preserve">             Turnering</w:t>
            </w:r>
          </w:p>
        </w:tc>
        <w:tc>
          <w:tcPr>
            <w:tcW w:w="3015" w:type="dxa"/>
            <w:vAlign w:val="center"/>
            <w:hideMark/>
          </w:tcPr>
          <w:p w14:paraId="77CFC20A" w14:textId="77777777" w:rsidR="00831AD8" w:rsidRPr="00A1796A" w:rsidRDefault="00831AD8" w:rsidP="00AA7A13">
            <w:pPr>
              <w:rPr>
                <w:i/>
                <w:iCs/>
              </w:rPr>
            </w:pPr>
            <w:r w:rsidRPr="00A1796A">
              <w:rPr>
                <w:i/>
                <w:iCs/>
              </w:rPr>
              <w:t>Tidsfrist før turneringen</w:t>
            </w:r>
          </w:p>
        </w:tc>
      </w:tr>
      <w:tr w:rsidR="00831AD8" w:rsidRPr="00A1796A" w14:paraId="6AB5527C" w14:textId="77777777" w:rsidTr="00AA7A13">
        <w:trPr>
          <w:tblCellSpacing w:w="15" w:type="dxa"/>
        </w:trPr>
        <w:tc>
          <w:tcPr>
            <w:tcW w:w="2790" w:type="dxa"/>
            <w:vAlign w:val="center"/>
            <w:hideMark/>
          </w:tcPr>
          <w:p w14:paraId="486ADB13" w14:textId="77777777" w:rsidR="00831AD8" w:rsidRPr="00A1796A" w:rsidRDefault="00831AD8" w:rsidP="00AA7A13">
            <w:r w:rsidRPr="00A1796A">
              <w:t xml:space="preserve">             NM</w:t>
            </w:r>
            <w:r w:rsidRPr="00A1796A">
              <w:rPr>
                <w:b/>
                <w:bCs/>
              </w:rPr>
              <w:t xml:space="preserve">, </w:t>
            </w:r>
            <w:r w:rsidRPr="00A1796A">
              <w:rPr>
                <w:b/>
                <w:bCs/>
                <w:strike/>
              </w:rPr>
              <w:t>og</w:t>
            </w:r>
            <w:r w:rsidRPr="00A1796A">
              <w:t xml:space="preserve"> SNC og </w:t>
            </w:r>
            <w:r w:rsidRPr="00A1796A">
              <w:rPr>
                <w:b/>
                <w:bCs/>
              </w:rPr>
              <w:t>SNC-finale</w:t>
            </w:r>
          </w:p>
        </w:tc>
        <w:tc>
          <w:tcPr>
            <w:tcW w:w="3015" w:type="dxa"/>
            <w:vAlign w:val="center"/>
            <w:hideMark/>
          </w:tcPr>
          <w:p w14:paraId="46634E08" w14:textId="77777777" w:rsidR="00831AD8" w:rsidRPr="00A1796A" w:rsidRDefault="00831AD8" w:rsidP="00AA7A13">
            <w:r w:rsidRPr="00A1796A">
              <w:t>Fire uker</w:t>
            </w:r>
          </w:p>
        </w:tc>
      </w:tr>
      <w:tr w:rsidR="00831AD8" w:rsidRPr="00A1796A" w14:paraId="2C9A6555" w14:textId="77777777" w:rsidTr="00AA7A13">
        <w:trPr>
          <w:tblCellSpacing w:w="15" w:type="dxa"/>
        </w:trPr>
        <w:tc>
          <w:tcPr>
            <w:tcW w:w="2790" w:type="dxa"/>
            <w:vAlign w:val="center"/>
            <w:hideMark/>
          </w:tcPr>
          <w:p w14:paraId="492A471F" w14:textId="77777777" w:rsidR="00831AD8" w:rsidRPr="00A1796A" w:rsidRDefault="00831AD8" w:rsidP="00AA7A13">
            <w:r w:rsidRPr="00A1796A">
              <w:t xml:space="preserve">             RT, RM</w:t>
            </w:r>
          </w:p>
        </w:tc>
        <w:tc>
          <w:tcPr>
            <w:tcW w:w="3015" w:type="dxa"/>
            <w:vAlign w:val="center"/>
            <w:hideMark/>
          </w:tcPr>
          <w:p w14:paraId="75F75590" w14:textId="77777777" w:rsidR="00831AD8" w:rsidRPr="00A1796A" w:rsidRDefault="00831AD8" w:rsidP="00AA7A13">
            <w:r w:rsidRPr="00A1796A">
              <w:t>En uke</w:t>
            </w:r>
          </w:p>
        </w:tc>
      </w:tr>
      <w:tr w:rsidR="00831AD8" w:rsidRPr="00A1796A" w14:paraId="12AF6546" w14:textId="77777777" w:rsidTr="00AA7A13">
        <w:trPr>
          <w:tblCellSpacing w:w="15" w:type="dxa"/>
        </w:trPr>
        <w:tc>
          <w:tcPr>
            <w:tcW w:w="2790" w:type="dxa"/>
            <w:vAlign w:val="center"/>
            <w:hideMark/>
          </w:tcPr>
          <w:p w14:paraId="3A2E36A3" w14:textId="77777777" w:rsidR="00831AD8" w:rsidRPr="00A1796A" w:rsidRDefault="00831AD8" w:rsidP="00AA7A13">
            <w:r w:rsidRPr="00A1796A">
              <w:t xml:space="preserve">             DI</w:t>
            </w:r>
          </w:p>
        </w:tc>
        <w:tc>
          <w:tcPr>
            <w:tcW w:w="3015" w:type="dxa"/>
            <w:vAlign w:val="center"/>
            <w:hideMark/>
          </w:tcPr>
          <w:p w14:paraId="19F2CD01" w14:textId="77777777" w:rsidR="00831AD8" w:rsidRPr="00A1796A" w:rsidRDefault="00831AD8" w:rsidP="00AA7A13">
            <w:r w:rsidRPr="00A1796A">
              <w:t>Umiddelbart før turneringen</w:t>
            </w:r>
          </w:p>
        </w:tc>
      </w:tr>
      <w:tr w:rsidR="00831AD8" w:rsidRPr="00A1796A" w14:paraId="32DBE3C2" w14:textId="77777777" w:rsidTr="00AA7A13">
        <w:trPr>
          <w:tblCellSpacing w:w="15" w:type="dxa"/>
        </w:trPr>
        <w:tc>
          <w:tcPr>
            <w:tcW w:w="2790" w:type="dxa"/>
            <w:vAlign w:val="center"/>
            <w:hideMark/>
          </w:tcPr>
          <w:p w14:paraId="6DCCF3F6" w14:textId="77777777" w:rsidR="00831AD8" w:rsidRPr="00A1796A" w:rsidRDefault="00831AD8" w:rsidP="00AA7A13">
            <w:r w:rsidRPr="00A1796A">
              <w:t xml:space="preserve">             Øvrige turneringer</w:t>
            </w:r>
          </w:p>
        </w:tc>
        <w:tc>
          <w:tcPr>
            <w:tcW w:w="3015" w:type="dxa"/>
            <w:vAlign w:val="center"/>
            <w:hideMark/>
          </w:tcPr>
          <w:p w14:paraId="6AB813C9" w14:textId="77777777" w:rsidR="00831AD8" w:rsidRPr="00A1796A" w:rsidRDefault="00831AD8" w:rsidP="00AA7A13">
            <w:r w:rsidRPr="00A1796A">
              <w:t>Arrangøren avgjør</w:t>
            </w:r>
          </w:p>
        </w:tc>
      </w:tr>
    </w:tbl>
    <w:p w14:paraId="502E3EEC" w14:textId="613D48C6" w:rsidR="00831AD8" w:rsidRPr="00A1796A" w:rsidRDefault="00831AD8" w:rsidP="00831AD8">
      <w:pPr>
        <w:rPr>
          <w:b/>
          <w:bCs/>
        </w:rPr>
      </w:pPr>
      <w:r w:rsidRPr="00A1796A">
        <w:rPr>
          <w:b/>
          <w:bCs/>
        </w:rPr>
        <w:t>Begrunnelse:</w:t>
      </w:r>
    </w:p>
    <w:p w14:paraId="1930C572" w14:textId="40CDC3EA"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 er naturlig at innbydelse og påmeldingsfrist for SNC-finalen følger samme oppsett som SNC. Når påmeldingsfristen er ute, kan reserver få muligheten.</w:t>
      </w:r>
    </w:p>
    <w:p w14:paraId="30E1B629" w14:textId="03CBE675" w:rsidR="00C47787" w:rsidRPr="00A1796A" w:rsidRDefault="00C47787" w:rsidP="00C47787">
      <w:pPr>
        <w:spacing w:after="0" w:line="240" w:lineRule="auto"/>
      </w:pPr>
    </w:p>
    <w:p w14:paraId="0EA4C191" w14:textId="77777777" w:rsidR="00C47787" w:rsidRPr="00A1796A" w:rsidRDefault="00C47787" w:rsidP="00C47787">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C47787" w:rsidRPr="00A1796A" w14:paraId="3971924B"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1A29989" w14:textId="77777777" w:rsidR="00C47787" w:rsidRPr="00A1796A" w:rsidRDefault="00C47787" w:rsidP="00AA7A13">
            <w:pPr>
              <w:spacing w:after="0" w:line="259" w:lineRule="auto"/>
              <w:ind w:left="0" w:firstLine="0"/>
            </w:pPr>
            <w:r w:rsidRPr="00A1796A">
              <w:rPr>
                <w:b/>
                <w:color w:val="000000"/>
                <w:sz w:val="28"/>
              </w:rPr>
              <w:t xml:space="preserve"> </w:t>
            </w:r>
          </w:p>
          <w:p w14:paraId="35E91003" w14:textId="77777777" w:rsidR="00C47787" w:rsidRPr="00A1796A" w:rsidRDefault="00C47787" w:rsidP="00AA7A13">
            <w:pPr>
              <w:spacing w:after="0" w:line="259" w:lineRule="auto"/>
              <w:ind w:left="0" w:firstLine="0"/>
            </w:pPr>
          </w:p>
          <w:p w14:paraId="49180481" w14:textId="77777777" w:rsidR="00C47787" w:rsidRPr="00A1796A" w:rsidRDefault="00C47787" w:rsidP="00AA7A13">
            <w:pPr>
              <w:spacing w:after="0" w:line="259" w:lineRule="auto"/>
              <w:ind w:left="0" w:firstLine="0"/>
            </w:pPr>
            <w:r w:rsidRPr="00A1796A">
              <w:rPr>
                <w:b/>
                <w:color w:val="000000"/>
                <w:sz w:val="28"/>
              </w:rPr>
              <w:t xml:space="preserve"> </w:t>
            </w:r>
          </w:p>
        </w:tc>
      </w:tr>
    </w:tbl>
    <w:p w14:paraId="55062162" w14:textId="77777777" w:rsidR="00C47787" w:rsidRPr="00A1796A" w:rsidRDefault="00C47787" w:rsidP="00C47787">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C47787" w:rsidRPr="00A1796A" w14:paraId="237851D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73B9A25" w14:textId="77777777" w:rsidR="00C47787" w:rsidRPr="00A1796A" w:rsidRDefault="00C47787" w:rsidP="00AA7A13">
            <w:pPr>
              <w:spacing w:after="0" w:line="259" w:lineRule="auto"/>
              <w:ind w:left="0" w:firstLine="0"/>
            </w:pPr>
            <w:r w:rsidRPr="00A1796A">
              <w:rPr>
                <w:b/>
                <w:color w:val="000000"/>
                <w:sz w:val="28"/>
              </w:rPr>
              <w:t xml:space="preserve"> </w:t>
            </w:r>
          </w:p>
          <w:p w14:paraId="74956CB5" w14:textId="77777777" w:rsidR="00C47787" w:rsidRPr="00A1796A" w:rsidRDefault="00C47787" w:rsidP="00AA7A13">
            <w:pPr>
              <w:spacing w:after="0" w:line="259" w:lineRule="auto"/>
              <w:ind w:left="0" w:firstLine="0"/>
            </w:pPr>
          </w:p>
        </w:tc>
      </w:tr>
    </w:tbl>
    <w:p w14:paraId="264B664F" w14:textId="357551DA" w:rsidR="00085EC3" w:rsidRPr="00A1796A" w:rsidRDefault="00085EC3" w:rsidP="00A77013">
      <w:pPr>
        <w:jc w:val="center"/>
        <w:rPr>
          <w:b/>
          <w:sz w:val="36"/>
          <w:szCs w:val="36"/>
        </w:rPr>
      </w:pPr>
      <w:r w:rsidRPr="00A1796A">
        <w:rPr>
          <w:b/>
          <w:sz w:val="36"/>
          <w:szCs w:val="36"/>
        </w:rPr>
        <w:lastRenderedPageBreak/>
        <w:t>Forslag 1</w:t>
      </w:r>
      <w:r w:rsidR="00776763" w:rsidRPr="00A1796A">
        <w:rPr>
          <w:b/>
          <w:sz w:val="36"/>
          <w:szCs w:val="36"/>
        </w:rPr>
        <w:t>9</w:t>
      </w:r>
      <w:r w:rsidRPr="00A1796A">
        <w:rPr>
          <w:b/>
          <w:sz w:val="36"/>
          <w:szCs w:val="36"/>
        </w:rPr>
        <w:t>/</w:t>
      </w:r>
      <w:r w:rsidR="00776763" w:rsidRPr="00A1796A">
        <w:rPr>
          <w:b/>
          <w:sz w:val="36"/>
          <w:szCs w:val="36"/>
        </w:rPr>
        <w:t>26</w:t>
      </w:r>
    </w:p>
    <w:p w14:paraId="47CFF2DF" w14:textId="0FA51D3F" w:rsidR="00085EC3" w:rsidRPr="00A1796A" w:rsidRDefault="00085EC3" w:rsidP="00A77013">
      <w:pPr>
        <w:jc w:val="center"/>
        <w:rPr>
          <w:b/>
          <w:sz w:val="36"/>
          <w:szCs w:val="36"/>
        </w:rPr>
      </w:pPr>
      <w:r w:rsidRPr="00A1796A">
        <w:rPr>
          <w:sz w:val="36"/>
          <w:szCs w:val="36"/>
        </w:rPr>
        <w:t>Forslagsstiller: Dommerkomitéen</w:t>
      </w:r>
    </w:p>
    <w:p w14:paraId="66B1ACE9" w14:textId="77777777" w:rsidR="00831AD8" w:rsidRPr="00A1796A" w:rsidRDefault="00831AD8" w:rsidP="00A77013">
      <w:pPr>
        <w:jc w:val="center"/>
        <w:rPr>
          <w:sz w:val="36"/>
          <w:szCs w:val="36"/>
        </w:rPr>
      </w:pPr>
      <w:r w:rsidRPr="00A1796A">
        <w:rPr>
          <w:sz w:val="36"/>
          <w:szCs w:val="36"/>
        </w:rPr>
        <w:t>§ 2.11 Norgesmesterskap (NM)</w:t>
      </w:r>
    </w:p>
    <w:p w14:paraId="49434E32" w14:textId="77777777" w:rsidR="00831AD8" w:rsidRPr="00A1796A" w:rsidRDefault="00831AD8" w:rsidP="00A77013">
      <w:pPr>
        <w:jc w:val="center"/>
        <w:rPr>
          <w:sz w:val="36"/>
          <w:szCs w:val="36"/>
        </w:rPr>
      </w:pPr>
      <w:r w:rsidRPr="00A1796A">
        <w:rPr>
          <w:sz w:val="36"/>
          <w:szCs w:val="36"/>
        </w:rPr>
        <w:t>Gjelder 2.11.2.1 NM for seniorer</w:t>
      </w:r>
    </w:p>
    <w:p w14:paraId="361BAF0E" w14:textId="0E7CBD00" w:rsidR="00831AD8" w:rsidRPr="00A1796A" w:rsidRDefault="00831AD8" w:rsidP="00831AD8">
      <w:pPr>
        <w:rPr>
          <w:szCs w:val="24"/>
        </w:rPr>
      </w:pPr>
    </w:p>
    <w:p w14:paraId="626B5A14" w14:textId="77777777" w:rsidR="00A77013" w:rsidRPr="00A1796A" w:rsidRDefault="00A77013" w:rsidP="00831AD8">
      <w:pPr>
        <w:rPr>
          <w:szCs w:val="24"/>
        </w:rPr>
      </w:pPr>
    </w:p>
    <w:p w14:paraId="5F176C39" w14:textId="77777777" w:rsidR="00831AD8" w:rsidRPr="00A1796A" w:rsidRDefault="00831AD8" w:rsidP="00831AD8">
      <w:pPr>
        <w:rPr>
          <w:b/>
          <w:bCs/>
        </w:rPr>
      </w:pPr>
      <w:r w:rsidRPr="00A1796A">
        <w:rPr>
          <w:b/>
          <w:bCs/>
        </w:rPr>
        <w:t xml:space="preserve">Eksisterende tekst: </w:t>
      </w:r>
    </w:p>
    <w:p w14:paraId="209FB321"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2.11.2.1.NM for seniorer …….. For en spiller er det kun tillatt å delta i en singleklasse og to doubleklasser, derav mixed double.</w:t>
      </w:r>
    </w:p>
    <w:p w14:paraId="29A7CC76"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 xml:space="preserve">Spillere som deltar i Para klasser kan totalt delta i </w:t>
      </w:r>
      <w:r w:rsidRPr="00A1796A">
        <w:rPr>
          <w:rFonts w:ascii="Times New Roman" w:hAnsi="Times New Roman" w:cs="Times New Roman"/>
          <w:b/>
          <w:bCs/>
        </w:rPr>
        <w:t xml:space="preserve">tre </w:t>
      </w:r>
      <w:r w:rsidRPr="00A1796A">
        <w:rPr>
          <w:rFonts w:ascii="Times New Roman" w:hAnsi="Times New Roman" w:cs="Times New Roman"/>
        </w:rPr>
        <w:t>singleklasser og to doubleklasser. Hvorav Open Para klasse går på fredag og mixed double er en av to doubleklasser.</w:t>
      </w:r>
    </w:p>
    <w:p w14:paraId="255B8BAF" w14:textId="77777777" w:rsidR="00831AD8" w:rsidRPr="00A1796A" w:rsidRDefault="00831AD8" w:rsidP="00831AD8"/>
    <w:p w14:paraId="440A709F" w14:textId="77777777" w:rsidR="00831AD8" w:rsidRPr="00A1796A" w:rsidRDefault="00831AD8" w:rsidP="00831AD8">
      <w:pPr>
        <w:rPr>
          <w:b/>
          <w:bCs/>
        </w:rPr>
      </w:pPr>
      <w:r w:rsidRPr="00A1796A">
        <w:rPr>
          <w:b/>
          <w:bCs/>
        </w:rPr>
        <w:t>Forslag til ny tekst:</w:t>
      </w:r>
    </w:p>
    <w:p w14:paraId="5F8F5881"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 xml:space="preserve">…. Spillere som deltar i Paraklasser kan totalt delta i </w:t>
      </w:r>
      <w:r w:rsidRPr="00A1796A">
        <w:rPr>
          <w:rFonts w:ascii="Times New Roman" w:hAnsi="Times New Roman" w:cs="Times New Roman"/>
          <w:b/>
          <w:bCs/>
        </w:rPr>
        <w:t xml:space="preserve">to </w:t>
      </w:r>
      <w:r w:rsidRPr="00A1796A">
        <w:rPr>
          <w:rFonts w:ascii="Times New Roman" w:hAnsi="Times New Roman" w:cs="Times New Roman"/>
        </w:rPr>
        <w:t xml:space="preserve">singleklasser, </w:t>
      </w:r>
      <w:r w:rsidRPr="00A1796A">
        <w:rPr>
          <w:rFonts w:ascii="Times New Roman" w:hAnsi="Times New Roman" w:cs="Times New Roman"/>
          <w:b/>
          <w:bCs/>
        </w:rPr>
        <w:t xml:space="preserve">herav minst én paraklasse, </w:t>
      </w:r>
      <w:r w:rsidRPr="00A1796A">
        <w:rPr>
          <w:rFonts w:ascii="Times New Roman" w:hAnsi="Times New Roman" w:cs="Times New Roman"/>
        </w:rPr>
        <w:t xml:space="preserve">og to doubleklasser. </w:t>
      </w:r>
      <w:r w:rsidRPr="00A1796A">
        <w:rPr>
          <w:rFonts w:ascii="Times New Roman" w:hAnsi="Times New Roman" w:cs="Times New Roman"/>
          <w:b/>
          <w:bCs/>
          <w:strike/>
        </w:rPr>
        <w:t>Hvorav</w:t>
      </w:r>
      <w:r w:rsidRPr="00A1796A">
        <w:rPr>
          <w:rFonts w:ascii="Times New Roman" w:hAnsi="Times New Roman" w:cs="Times New Roman"/>
        </w:rPr>
        <w:t xml:space="preserve"> Open Para klasse går på fredag og mixed double er en av to doubleklasser.</w:t>
      </w:r>
    </w:p>
    <w:p w14:paraId="1943376A" w14:textId="77777777" w:rsidR="00831AD8" w:rsidRPr="00A1796A" w:rsidRDefault="00831AD8" w:rsidP="00831AD8"/>
    <w:p w14:paraId="42B19C39" w14:textId="77777777" w:rsidR="00831AD8" w:rsidRPr="00A1796A" w:rsidRDefault="00831AD8" w:rsidP="00831AD8">
      <w:pPr>
        <w:rPr>
          <w:b/>
          <w:bCs/>
        </w:rPr>
      </w:pPr>
      <w:r w:rsidRPr="00A1796A">
        <w:rPr>
          <w:b/>
          <w:bCs/>
        </w:rPr>
        <w:t xml:space="preserve">Begrunnelse: </w:t>
      </w:r>
    </w:p>
    <w:p w14:paraId="32C311D2"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På grunn av arrangementstekniske og konkurransemessige forhold, må alle spillere velge hvilken NM-klasse de vil stille i, men én og bare én. Dette bør gjelde alle spillere. Så kan det sies at paraspillere må få mulighet til å spille også i en klasse for funksjonsfriske. Men mulig spill i tre klasser er arrangementsteknisk svært komplisert og er også en form for «omvendt diskriminering». Man tillater noe som ikke gjelder de andre fordi «det er synd på dem». </w:t>
      </w:r>
    </w:p>
    <w:p w14:paraId="008F7A56" w14:textId="6B44AC74"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I veteran er det en begrensning til én singleklasse, uavhengig av klassetilhørighet – men hvor man som regel tillater én paraklasse og én funksjonsfrisk klasse.</w:t>
      </w:r>
    </w:p>
    <w:p w14:paraId="2DF97298" w14:textId="4B6B8A21" w:rsidR="00085EC3" w:rsidRPr="00A1796A" w:rsidRDefault="00085EC3" w:rsidP="00085EC3">
      <w:pPr>
        <w:spacing w:after="0" w:line="240" w:lineRule="auto"/>
        <w:ind w:left="0" w:firstLine="0"/>
      </w:pPr>
    </w:p>
    <w:p w14:paraId="779EFE29" w14:textId="2989537F" w:rsidR="00A77013" w:rsidRPr="00A1796A" w:rsidRDefault="00A77013" w:rsidP="00085EC3">
      <w:pPr>
        <w:spacing w:after="0" w:line="240" w:lineRule="auto"/>
        <w:ind w:left="0" w:firstLine="0"/>
      </w:pPr>
    </w:p>
    <w:p w14:paraId="1454F87F" w14:textId="77777777" w:rsidR="00A77013" w:rsidRPr="00A1796A" w:rsidRDefault="00A77013" w:rsidP="00085EC3">
      <w:pPr>
        <w:spacing w:after="0" w:line="240" w:lineRule="auto"/>
        <w:ind w:left="0" w:firstLine="0"/>
      </w:pPr>
    </w:p>
    <w:p w14:paraId="55ADF4F4" w14:textId="77777777" w:rsidR="00085EC3" w:rsidRPr="00A1796A" w:rsidRDefault="00085EC3" w:rsidP="00085EC3">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85EC3" w:rsidRPr="00A1796A" w14:paraId="47E63117"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D9B1647" w14:textId="77777777" w:rsidR="00085EC3" w:rsidRPr="00A1796A" w:rsidRDefault="00085EC3" w:rsidP="00AA7A13">
            <w:pPr>
              <w:spacing w:after="0" w:line="259" w:lineRule="auto"/>
              <w:ind w:left="0" w:firstLine="0"/>
            </w:pPr>
            <w:r w:rsidRPr="00A1796A">
              <w:rPr>
                <w:b/>
                <w:color w:val="000000"/>
                <w:sz w:val="28"/>
              </w:rPr>
              <w:t xml:space="preserve"> </w:t>
            </w:r>
          </w:p>
          <w:p w14:paraId="11B248E9" w14:textId="77777777" w:rsidR="00085EC3" w:rsidRPr="00A1796A" w:rsidRDefault="00085EC3" w:rsidP="00AA7A13">
            <w:pPr>
              <w:spacing w:after="0" w:line="259" w:lineRule="auto"/>
              <w:ind w:left="0" w:firstLine="0"/>
            </w:pPr>
          </w:p>
          <w:p w14:paraId="7FA3BF13" w14:textId="77777777" w:rsidR="00085EC3" w:rsidRPr="00A1796A" w:rsidRDefault="00085EC3" w:rsidP="00AA7A13">
            <w:pPr>
              <w:spacing w:after="0" w:line="259" w:lineRule="auto"/>
              <w:ind w:left="0" w:firstLine="0"/>
            </w:pPr>
            <w:r w:rsidRPr="00A1796A">
              <w:rPr>
                <w:b/>
                <w:color w:val="000000"/>
                <w:sz w:val="28"/>
              </w:rPr>
              <w:t xml:space="preserve"> </w:t>
            </w:r>
          </w:p>
        </w:tc>
      </w:tr>
    </w:tbl>
    <w:p w14:paraId="64F61C7D" w14:textId="77777777" w:rsidR="00085EC3" w:rsidRPr="00A1796A" w:rsidRDefault="00085EC3" w:rsidP="00085EC3">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085EC3" w:rsidRPr="00A1796A" w14:paraId="3FFE9280"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0AFDF25" w14:textId="77777777" w:rsidR="00085EC3" w:rsidRPr="00A1796A" w:rsidRDefault="00085EC3" w:rsidP="00AA7A13">
            <w:pPr>
              <w:spacing w:after="0" w:line="259" w:lineRule="auto"/>
              <w:ind w:left="0" w:firstLine="0"/>
            </w:pPr>
            <w:r w:rsidRPr="00A1796A">
              <w:rPr>
                <w:b/>
                <w:color w:val="000000"/>
                <w:sz w:val="28"/>
              </w:rPr>
              <w:t xml:space="preserve"> </w:t>
            </w:r>
          </w:p>
          <w:p w14:paraId="06107253" w14:textId="77777777" w:rsidR="00085EC3" w:rsidRPr="00A1796A" w:rsidRDefault="00085EC3" w:rsidP="00AA7A13">
            <w:pPr>
              <w:spacing w:after="0" w:line="259" w:lineRule="auto"/>
              <w:ind w:left="0" w:firstLine="0"/>
            </w:pPr>
          </w:p>
        </w:tc>
      </w:tr>
    </w:tbl>
    <w:p w14:paraId="244702C2" w14:textId="77777777" w:rsidR="00085EC3" w:rsidRPr="00A1796A" w:rsidRDefault="00085EC3" w:rsidP="00085EC3">
      <w:pPr>
        <w:spacing w:after="0" w:line="240" w:lineRule="auto"/>
      </w:pPr>
    </w:p>
    <w:p w14:paraId="643C2B37" w14:textId="77777777" w:rsidR="00A77013" w:rsidRPr="00A1796A" w:rsidRDefault="00A77013" w:rsidP="002E38A3">
      <w:pPr>
        <w:ind w:left="2842" w:firstLine="698"/>
        <w:rPr>
          <w:b/>
          <w:sz w:val="32"/>
          <w:szCs w:val="32"/>
        </w:rPr>
      </w:pPr>
    </w:p>
    <w:p w14:paraId="4A64239F" w14:textId="77777777" w:rsidR="00A77013" w:rsidRPr="00A1796A" w:rsidRDefault="00A77013" w:rsidP="002E38A3">
      <w:pPr>
        <w:ind w:left="2842" w:firstLine="698"/>
        <w:rPr>
          <w:b/>
          <w:sz w:val="32"/>
          <w:szCs w:val="32"/>
        </w:rPr>
      </w:pPr>
    </w:p>
    <w:p w14:paraId="5B7BC68C" w14:textId="77777777" w:rsidR="00A77013" w:rsidRPr="00A1796A" w:rsidRDefault="00A77013" w:rsidP="002E38A3">
      <w:pPr>
        <w:ind w:left="2842" w:firstLine="698"/>
        <w:rPr>
          <w:b/>
          <w:sz w:val="32"/>
          <w:szCs w:val="32"/>
        </w:rPr>
      </w:pPr>
    </w:p>
    <w:p w14:paraId="6F7EEE12" w14:textId="77777777" w:rsidR="00A77013" w:rsidRPr="00A1796A" w:rsidRDefault="00A77013" w:rsidP="002E38A3">
      <w:pPr>
        <w:ind w:left="2842" w:firstLine="698"/>
        <w:rPr>
          <w:b/>
          <w:sz w:val="32"/>
          <w:szCs w:val="32"/>
        </w:rPr>
      </w:pPr>
    </w:p>
    <w:p w14:paraId="1457AD6A" w14:textId="77777777" w:rsidR="00A77013" w:rsidRPr="00A1796A" w:rsidRDefault="00A77013" w:rsidP="002E38A3">
      <w:pPr>
        <w:ind w:left="2842" w:firstLine="698"/>
        <w:rPr>
          <w:b/>
          <w:sz w:val="32"/>
          <w:szCs w:val="32"/>
        </w:rPr>
      </w:pPr>
    </w:p>
    <w:p w14:paraId="7AFD374D" w14:textId="77777777" w:rsidR="00A77013" w:rsidRPr="00A1796A" w:rsidRDefault="00A77013" w:rsidP="002E38A3">
      <w:pPr>
        <w:ind w:left="2842" w:firstLine="698"/>
        <w:rPr>
          <w:b/>
          <w:sz w:val="32"/>
          <w:szCs w:val="32"/>
        </w:rPr>
      </w:pPr>
    </w:p>
    <w:p w14:paraId="1FB49CC1" w14:textId="77777777" w:rsidR="00A77013" w:rsidRPr="00A1796A" w:rsidRDefault="00A77013" w:rsidP="002E38A3">
      <w:pPr>
        <w:ind w:left="2842" w:firstLine="698"/>
        <w:rPr>
          <w:b/>
          <w:sz w:val="32"/>
          <w:szCs w:val="32"/>
        </w:rPr>
      </w:pPr>
    </w:p>
    <w:p w14:paraId="48550054" w14:textId="77777777" w:rsidR="00A77013" w:rsidRPr="00A1796A" w:rsidRDefault="00A77013" w:rsidP="002E38A3">
      <w:pPr>
        <w:ind w:left="2842" w:firstLine="698"/>
        <w:rPr>
          <w:b/>
          <w:sz w:val="32"/>
          <w:szCs w:val="32"/>
        </w:rPr>
      </w:pPr>
    </w:p>
    <w:p w14:paraId="27851673" w14:textId="6EEE558D" w:rsidR="002E38A3" w:rsidRPr="00A1796A" w:rsidRDefault="002E38A3" w:rsidP="00A77013">
      <w:pPr>
        <w:jc w:val="center"/>
        <w:rPr>
          <w:b/>
          <w:sz w:val="36"/>
          <w:szCs w:val="36"/>
        </w:rPr>
      </w:pPr>
      <w:r w:rsidRPr="00A1796A">
        <w:rPr>
          <w:b/>
          <w:sz w:val="36"/>
          <w:szCs w:val="36"/>
        </w:rPr>
        <w:lastRenderedPageBreak/>
        <w:t xml:space="preserve">Forslag </w:t>
      </w:r>
      <w:r w:rsidR="00776763" w:rsidRPr="00A1796A">
        <w:rPr>
          <w:b/>
          <w:sz w:val="36"/>
          <w:szCs w:val="36"/>
        </w:rPr>
        <w:t>20</w:t>
      </w:r>
      <w:r w:rsidRPr="00A1796A">
        <w:rPr>
          <w:b/>
          <w:sz w:val="36"/>
          <w:szCs w:val="36"/>
        </w:rPr>
        <w:t>/</w:t>
      </w:r>
      <w:r w:rsidR="00776763" w:rsidRPr="00A1796A">
        <w:rPr>
          <w:b/>
          <w:sz w:val="36"/>
          <w:szCs w:val="36"/>
        </w:rPr>
        <w:t>26</w:t>
      </w:r>
    </w:p>
    <w:p w14:paraId="2474C014" w14:textId="5D759D23" w:rsidR="00085EC3" w:rsidRPr="00A1796A" w:rsidRDefault="00943B77" w:rsidP="00A77013">
      <w:pPr>
        <w:ind w:left="0"/>
        <w:jc w:val="center"/>
        <w:rPr>
          <w:sz w:val="36"/>
          <w:szCs w:val="36"/>
        </w:rPr>
      </w:pPr>
      <w:r w:rsidRPr="00A1796A">
        <w:rPr>
          <w:sz w:val="36"/>
          <w:szCs w:val="36"/>
        </w:rPr>
        <w:t>Forslagsstiller: Dommerkomitéen</w:t>
      </w:r>
    </w:p>
    <w:p w14:paraId="245F41C9" w14:textId="77777777" w:rsidR="00831AD8" w:rsidRPr="00A1796A" w:rsidRDefault="00831AD8" w:rsidP="00A77013">
      <w:pPr>
        <w:jc w:val="center"/>
        <w:rPr>
          <w:sz w:val="36"/>
          <w:szCs w:val="36"/>
        </w:rPr>
      </w:pPr>
      <w:r w:rsidRPr="00A1796A">
        <w:rPr>
          <w:sz w:val="36"/>
          <w:szCs w:val="36"/>
        </w:rPr>
        <w:t>§ 2.11 Norgesmesterskap (NM)</w:t>
      </w:r>
    </w:p>
    <w:p w14:paraId="756B7DC4" w14:textId="77777777" w:rsidR="00831AD8" w:rsidRPr="00A1796A" w:rsidRDefault="00831AD8" w:rsidP="00A77013">
      <w:pPr>
        <w:jc w:val="center"/>
        <w:rPr>
          <w:sz w:val="28"/>
          <w:szCs w:val="28"/>
        </w:rPr>
      </w:pPr>
      <w:r w:rsidRPr="00A1796A">
        <w:rPr>
          <w:sz w:val="28"/>
          <w:szCs w:val="28"/>
        </w:rPr>
        <w:t>Gjelder 2.11.2.2 NM for junior og eldre junior og 2.11.2.3 NM for gutter og jenter</w:t>
      </w:r>
    </w:p>
    <w:p w14:paraId="37C4C42C" w14:textId="77777777" w:rsidR="00831AD8" w:rsidRPr="00A1796A" w:rsidRDefault="00831AD8" w:rsidP="00831AD8">
      <w:pPr>
        <w:rPr>
          <w:szCs w:val="24"/>
        </w:rPr>
      </w:pPr>
    </w:p>
    <w:p w14:paraId="6F99ECF8" w14:textId="77777777" w:rsidR="00A77013" w:rsidRPr="00A1796A" w:rsidRDefault="00A77013" w:rsidP="00831AD8"/>
    <w:p w14:paraId="12A6A6E0" w14:textId="51EC4182" w:rsidR="00831AD8" w:rsidRPr="00A1796A" w:rsidRDefault="00831AD8" w:rsidP="00831AD8">
      <w:pPr>
        <w:rPr>
          <w:b/>
          <w:bCs/>
        </w:rPr>
      </w:pPr>
      <w:r w:rsidRPr="00A1796A">
        <w:rPr>
          <w:b/>
          <w:bCs/>
        </w:rPr>
        <w:t xml:space="preserve">Eksisterende tekst: </w:t>
      </w:r>
    </w:p>
    <w:p w14:paraId="1E5C9F84"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Kopieres ikke inn</w:t>
      </w:r>
    </w:p>
    <w:p w14:paraId="62605102" w14:textId="77777777" w:rsidR="00831AD8" w:rsidRPr="00A1796A" w:rsidRDefault="00831AD8" w:rsidP="00831AD8"/>
    <w:p w14:paraId="2410B390" w14:textId="77777777" w:rsidR="00831AD8" w:rsidRPr="00A1796A" w:rsidRDefault="00831AD8" w:rsidP="00831AD8">
      <w:pPr>
        <w:rPr>
          <w:b/>
          <w:bCs/>
        </w:rPr>
      </w:pPr>
      <w:r w:rsidRPr="00A1796A">
        <w:rPr>
          <w:b/>
          <w:bCs/>
        </w:rPr>
        <w:t>Forslag til endring:</w:t>
      </w:r>
    </w:p>
    <w:p w14:paraId="2FC55C20"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 står ikke noe om deltakerbegrensning for disse to NM-ene. Det bør vurderes om det skal komme med i regelverket.</w:t>
      </w:r>
    </w:p>
    <w:p w14:paraId="416C1609" w14:textId="77777777" w:rsidR="00831AD8" w:rsidRPr="00A1796A" w:rsidRDefault="00831AD8" w:rsidP="00831AD8"/>
    <w:p w14:paraId="6A962C03" w14:textId="77777777" w:rsidR="00831AD8" w:rsidRPr="00A1796A" w:rsidRDefault="00831AD8" w:rsidP="00831AD8">
      <w:pPr>
        <w:rPr>
          <w:b/>
          <w:bCs/>
        </w:rPr>
      </w:pPr>
      <w:r w:rsidRPr="00A1796A">
        <w:rPr>
          <w:b/>
          <w:bCs/>
        </w:rPr>
        <w:t xml:space="preserve">Begrunnelse: </w:t>
      </w:r>
    </w:p>
    <w:p w14:paraId="1E2359A4" w14:textId="7F24D0A3"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Hittil har det vel vært praktisert at man stiller i sin egen klasse, ev. i to klasser for parautøvere. Det er imidlertid en fordel om gjeldende praksis reflekteres i regelverket.</w:t>
      </w:r>
    </w:p>
    <w:p w14:paraId="426508CE" w14:textId="7EE61213" w:rsidR="00A77013" w:rsidRPr="00A1796A" w:rsidRDefault="00A77013" w:rsidP="00A77013">
      <w:pPr>
        <w:spacing w:after="0" w:line="240" w:lineRule="auto"/>
      </w:pPr>
    </w:p>
    <w:p w14:paraId="5B5068CC" w14:textId="36D14ABA" w:rsidR="00A77013" w:rsidRPr="00A1796A" w:rsidRDefault="00A77013" w:rsidP="00A77013">
      <w:pPr>
        <w:spacing w:after="0" w:line="240" w:lineRule="auto"/>
      </w:pPr>
    </w:p>
    <w:p w14:paraId="162C9BA3" w14:textId="77777777" w:rsidR="00A77013" w:rsidRPr="00A1796A" w:rsidRDefault="00A77013" w:rsidP="00A77013">
      <w:pPr>
        <w:spacing w:after="0" w:line="240" w:lineRule="auto"/>
      </w:pPr>
    </w:p>
    <w:p w14:paraId="4D32A74B" w14:textId="77777777" w:rsidR="00831AD8" w:rsidRPr="00A1796A" w:rsidRDefault="00831AD8" w:rsidP="00831AD8"/>
    <w:p w14:paraId="5F6FF5B1" w14:textId="77777777" w:rsidR="00A00B32" w:rsidRPr="00A1796A" w:rsidRDefault="00A00B32" w:rsidP="00A00B3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00B32" w:rsidRPr="00A1796A" w14:paraId="4F3DE29D"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5317F2F" w14:textId="77777777" w:rsidR="00A00B32" w:rsidRPr="00A1796A" w:rsidRDefault="00A00B32" w:rsidP="00AA7A13">
            <w:pPr>
              <w:spacing w:after="0" w:line="259" w:lineRule="auto"/>
              <w:ind w:left="0" w:firstLine="0"/>
            </w:pPr>
            <w:r w:rsidRPr="00A1796A">
              <w:rPr>
                <w:b/>
                <w:color w:val="000000"/>
                <w:sz w:val="28"/>
              </w:rPr>
              <w:t xml:space="preserve"> </w:t>
            </w:r>
          </w:p>
          <w:p w14:paraId="36E91FE4" w14:textId="77777777" w:rsidR="00A00B32" w:rsidRPr="00A1796A" w:rsidRDefault="00A00B32" w:rsidP="00AA7A13">
            <w:pPr>
              <w:spacing w:after="0" w:line="259" w:lineRule="auto"/>
              <w:ind w:left="0" w:firstLine="0"/>
            </w:pPr>
          </w:p>
          <w:p w14:paraId="2879444C" w14:textId="77777777" w:rsidR="00A00B32" w:rsidRPr="00A1796A" w:rsidRDefault="00A00B32" w:rsidP="00AA7A13">
            <w:pPr>
              <w:spacing w:after="0" w:line="259" w:lineRule="auto"/>
              <w:ind w:left="0" w:firstLine="0"/>
            </w:pPr>
            <w:r w:rsidRPr="00A1796A">
              <w:rPr>
                <w:b/>
                <w:color w:val="000000"/>
                <w:sz w:val="28"/>
              </w:rPr>
              <w:t xml:space="preserve"> </w:t>
            </w:r>
          </w:p>
        </w:tc>
      </w:tr>
    </w:tbl>
    <w:p w14:paraId="142B740F" w14:textId="77777777" w:rsidR="00A00B32" w:rsidRPr="00A1796A" w:rsidRDefault="00A00B32" w:rsidP="00A00B3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A00B32" w:rsidRPr="00A1796A" w14:paraId="4D851F86"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21020D0" w14:textId="77777777" w:rsidR="00A00B32" w:rsidRPr="00A1796A" w:rsidRDefault="00A00B32" w:rsidP="00AA7A13">
            <w:pPr>
              <w:spacing w:after="0" w:line="259" w:lineRule="auto"/>
              <w:ind w:left="0" w:firstLine="0"/>
            </w:pPr>
            <w:r w:rsidRPr="00A1796A">
              <w:rPr>
                <w:b/>
                <w:color w:val="000000"/>
                <w:sz w:val="28"/>
              </w:rPr>
              <w:t xml:space="preserve"> </w:t>
            </w:r>
          </w:p>
          <w:p w14:paraId="1FC7C2B3" w14:textId="77777777" w:rsidR="00A00B32" w:rsidRPr="00A1796A" w:rsidRDefault="00A00B32" w:rsidP="00AA7A13">
            <w:pPr>
              <w:spacing w:after="0" w:line="259" w:lineRule="auto"/>
              <w:ind w:left="0" w:firstLine="0"/>
            </w:pPr>
          </w:p>
        </w:tc>
      </w:tr>
    </w:tbl>
    <w:p w14:paraId="2B48C35C" w14:textId="77777777" w:rsidR="00831AD8" w:rsidRPr="00A1796A" w:rsidRDefault="00831AD8" w:rsidP="00831AD8">
      <w:pPr>
        <w:rPr>
          <w:b/>
          <w:bCs/>
          <w:szCs w:val="24"/>
        </w:rPr>
      </w:pPr>
    </w:p>
    <w:p w14:paraId="6288F84B" w14:textId="77777777" w:rsidR="00E228C2" w:rsidRPr="00A1796A" w:rsidRDefault="00E228C2" w:rsidP="00831AD8">
      <w:pPr>
        <w:rPr>
          <w:b/>
          <w:bCs/>
          <w:szCs w:val="24"/>
        </w:rPr>
      </w:pPr>
    </w:p>
    <w:p w14:paraId="0F10404D" w14:textId="485B7C6E" w:rsidR="00E228C2" w:rsidRPr="00A1796A" w:rsidRDefault="00E228C2" w:rsidP="00831AD8">
      <w:pPr>
        <w:rPr>
          <w:b/>
          <w:bCs/>
          <w:szCs w:val="24"/>
        </w:rPr>
      </w:pPr>
    </w:p>
    <w:p w14:paraId="78C154FC" w14:textId="2BE63D43" w:rsidR="00A77013" w:rsidRPr="00A1796A" w:rsidRDefault="00A77013" w:rsidP="00831AD8">
      <w:pPr>
        <w:rPr>
          <w:b/>
          <w:bCs/>
          <w:szCs w:val="24"/>
        </w:rPr>
      </w:pPr>
    </w:p>
    <w:p w14:paraId="3AC8F49A" w14:textId="4A5C99CD" w:rsidR="00A77013" w:rsidRPr="00A1796A" w:rsidRDefault="00A77013" w:rsidP="00831AD8">
      <w:pPr>
        <w:rPr>
          <w:b/>
          <w:bCs/>
          <w:szCs w:val="24"/>
        </w:rPr>
      </w:pPr>
    </w:p>
    <w:p w14:paraId="5D852FDA" w14:textId="5989AAFD" w:rsidR="00A77013" w:rsidRPr="00A1796A" w:rsidRDefault="00A77013" w:rsidP="00831AD8">
      <w:pPr>
        <w:rPr>
          <w:b/>
          <w:bCs/>
          <w:szCs w:val="24"/>
        </w:rPr>
      </w:pPr>
    </w:p>
    <w:p w14:paraId="1171A23A" w14:textId="4F693747" w:rsidR="00A77013" w:rsidRPr="00A1796A" w:rsidRDefault="00A77013" w:rsidP="00831AD8">
      <w:pPr>
        <w:rPr>
          <w:b/>
          <w:bCs/>
          <w:szCs w:val="24"/>
        </w:rPr>
      </w:pPr>
    </w:p>
    <w:p w14:paraId="127A7F14" w14:textId="0069E568" w:rsidR="00A77013" w:rsidRPr="00A1796A" w:rsidRDefault="00A77013" w:rsidP="00831AD8">
      <w:pPr>
        <w:rPr>
          <w:b/>
          <w:bCs/>
          <w:szCs w:val="24"/>
        </w:rPr>
      </w:pPr>
    </w:p>
    <w:p w14:paraId="799270AA" w14:textId="01F91835" w:rsidR="00A77013" w:rsidRPr="00A1796A" w:rsidRDefault="00A77013" w:rsidP="00831AD8">
      <w:pPr>
        <w:rPr>
          <w:b/>
          <w:bCs/>
          <w:szCs w:val="24"/>
        </w:rPr>
      </w:pPr>
    </w:p>
    <w:p w14:paraId="4C226113" w14:textId="5DF2FC1B" w:rsidR="00A77013" w:rsidRPr="00A1796A" w:rsidRDefault="00A77013" w:rsidP="00831AD8">
      <w:pPr>
        <w:rPr>
          <w:b/>
          <w:bCs/>
          <w:szCs w:val="24"/>
        </w:rPr>
      </w:pPr>
    </w:p>
    <w:p w14:paraId="4DBE7F5C" w14:textId="2028C750" w:rsidR="00A77013" w:rsidRPr="00A1796A" w:rsidRDefault="00A77013" w:rsidP="00831AD8">
      <w:pPr>
        <w:rPr>
          <w:b/>
          <w:bCs/>
          <w:szCs w:val="24"/>
        </w:rPr>
      </w:pPr>
    </w:p>
    <w:p w14:paraId="57730833" w14:textId="730E78F2" w:rsidR="00A77013" w:rsidRPr="00A1796A" w:rsidRDefault="00A77013" w:rsidP="00831AD8">
      <w:pPr>
        <w:rPr>
          <w:b/>
          <w:bCs/>
          <w:szCs w:val="24"/>
        </w:rPr>
      </w:pPr>
    </w:p>
    <w:p w14:paraId="0D42D5C0" w14:textId="580EE7B6" w:rsidR="00A77013" w:rsidRPr="00A1796A" w:rsidRDefault="00A77013" w:rsidP="00831AD8">
      <w:pPr>
        <w:rPr>
          <w:b/>
          <w:bCs/>
          <w:szCs w:val="24"/>
        </w:rPr>
      </w:pPr>
    </w:p>
    <w:p w14:paraId="4EDC1D77" w14:textId="6D632ABB" w:rsidR="00A77013" w:rsidRPr="00A1796A" w:rsidRDefault="00A77013" w:rsidP="00831AD8">
      <w:pPr>
        <w:rPr>
          <w:b/>
          <w:bCs/>
          <w:szCs w:val="24"/>
        </w:rPr>
      </w:pPr>
    </w:p>
    <w:p w14:paraId="106B333C" w14:textId="7B993C77" w:rsidR="00A77013" w:rsidRPr="00A1796A" w:rsidRDefault="00A77013" w:rsidP="00831AD8">
      <w:pPr>
        <w:rPr>
          <w:b/>
          <w:bCs/>
          <w:szCs w:val="24"/>
        </w:rPr>
      </w:pPr>
    </w:p>
    <w:p w14:paraId="40B19FDC" w14:textId="794E93DC" w:rsidR="00A77013" w:rsidRPr="00A1796A" w:rsidRDefault="00A77013" w:rsidP="00831AD8">
      <w:pPr>
        <w:rPr>
          <w:b/>
          <w:bCs/>
          <w:szCs w:val="24"/>
        </w:rPr>
      </w:pPr>
    </w:p>
    <w:p w14:paraId="568B5010" w14:textId="398B5A71" w:rsidR="00A77013" w:rsidRPr="00A1796A" w:rsidRDefault="00A77013" w:rsidP="00831AD8">
      <w:pPr>
        <w:rPr>
          <w:b/>
          <w:bCs/>
          <w:szCs w:val="24"/>
        </w:rPr>
      </w:pPr>
    </w:p>
    <w:p w14:paraId="321978B8" w14:textId="1638F241" w:rsidR="00A77013" w:rsidRPr="00A1796A" w:rsidRDefault="00A77013" w:rsidP="00831AD8">
      <w:pPr>
        <w:rPr>
          <w:b/>
          <w:bCs/>
          <w:szCs w:val="24"/>
        </w:rPr>
      </w:pPr>
    </w:p>
    <w:p w14:paraId="230041C4" w14:textId="77777777" w:rsidR="00A77013" w:rsidRDefault="00A77013" w:rsidP="00E228C2">
      <w:pPr>
        <w:ind w:left="2842" w:firstLine="698"/>
        <w:rPr>
          <w:b/>
          <w:bCs/>
          <w:szCs w:val="24"/>
        </w:rPr>
      </w:pPr>
    </w:p>
    <w:p w14:paraId="337D44D8" w14:textId="77777777" w:rsidR="00CC2607" w:rsidRPr="00A1796A" w:rsidRDefault="00CC2607" w:rsidP="00E228C2">
      <w:pPr>
        <w:ind w:left="2842" w:firstLine="698"/>
        <w:rPr>
          <w:b/>
          <w:bCs/>
          <w:szCs w:val="24"/>
        </w:rPr>
      </w:pPr>
    </w:p>
    <w:p w14:paraId="7D7F7640" w14:textId="4F08E32E" w:rsidR="00E228C2" w:rsidRPr="00A1796A" w:rsidRDefault="00E228C2" w:rsidP="00A77013">
      <w:pPr>
        <w:ind w:left="2842" w:firstLine="698"/>
        <w:jc w:val="both"/>
        <w:rPr>
          <w:b/>
          <w:sz w:val="36"/>
          <w:szCs w:val="36"/>
        </w:rPr>
      </w:pPr>
      <w:r w:rsidRPr="00A1796A">
        <w:rPr>
          <w:b/>
          <w:sz w:val="36"/>
          <w:szCs w:val="36"/>
        </w:rPr>
        <w:lastRenderedPageBreak/>
        <w:t xml:space="preserve">Forslag </w:t>
      </w:r>
      <w:r w:rsidR="00776763" w:rsidRPr="00A1796A">
        <w:rPr>
          <w:b/>
          <w:sz w:val="36"/>
          <w:szCs w:val="36"/>
        </w:rPr>
        <w:t>21</w:t>
      </w:r>
      <w:r w:rsidRPr="00A1796A">
        <w:rPr>
          <w:b/>
          <w:sz w:val="36"/>
          <w:szCs w:val="36"/>
        </w:rPr>
        <w:t>/</w:t>
      </w:r>
      <w:r w:rsidR="00776763" w:rsidRPr="00A1796A">
        <w:rPr>
          <w:b/>
          <w:sz w:val="36"/>
          <w:szCs w:val="36"/>
        </w:rPr>
        <w:t>26</w:t>
      </w:r>
    </w:p>
    <w:p w14:paraId="7BF13DCF" w14:textId="70DD331F" w:rsidR="00E228C2" w:rsidRPr="00A1796A" w:rsidRDefault="00E228C2" w:rsidP="00A77013">
      <w:pPr>
        <w:ind w:left="0"/>
        <w:jc w:val="center"/>
        <w:rPr>
          <w:sz w:val="36"/>
          <w:szCs w:val="36"/>
        </w:rPr>
      </w:pPr>
      <w:r w:rsidRPr="00A1796A">
        <w:rPr>
          <w:sz w:val="36"/>
          <w:szCs w:val="36"/>
        </w:rPr>
        <w:t>Forslagsstiller: Dommerkomitéen</w:t>
      </w:r>
    </w:p>
    <w:p w14:paraId="1856364B" w14:textId="77777777" w:rsidR="00831AD8" w:rsidRPr="00A1796A" w:rsidRDefault="00831AD8" w:rsidP="00A77013">
      <w:pPr>
        <w:jc w:val="center"/>
        <w:rPr>
          <w:sz w:val="36"/>
          <w:szCs w:val="36"/>
        </w:rPr>
      </w:pPr>
      <w:r w:rsidRPr="00A1796A">
        <w:rPr>
          <w:sz w:val="36"/>
          <w:szCs w:val="36"/>
        </w:rPr>
        <w:t>§ 2.11 Norgesmesterskap (NM)</w:t>
      </w:r>
    </w:p>
    <w:p w14:paraId="3E6D897A" w14:textId="77777777" w:rsidR="00831AD8" w:rsidRPr="00A1796A" w:rsidRDefault="00831AD8" w:rsidP="00A77013">
      <w:pPr>
        <w:jc w:val="center"/>
        <w:rPr>
          <w:sz w:val="36"/>
          <w:szCs w:val="36"/>
        </w:rPr>
      </w:pPr>
      <w:r w:rsidRPr="00A1796A">
        <w:rPr>
          <w:sz w:val="36"/>
          <w:szCs w:val="36"/>
        </w:rPr>
        <w:t>Gjelder punkt 2.11.2.4 NM for veteraner</w:t>
      </w:r>
    </w:p>
    <w:p w14:paraId="0B3FE9EF" w14:textId="26FBFD55" w:rsidR="00831AD8" w:rsidRPr="00A1796A" w:rsidRDefault="00831AD8" w:rsidP="00831AD8">
      <w:pPr>
        <w:rPr>
          <w:szCs w:val="24"/>
        </w:rPr>
      </w:pPr>
    </w:p>
    <w:p w14:paraId="2C326C17" w14:textId="77777777" w:rsidR="00A77013" w:rsidRPr="00A1796A" w:rsidRDefault="00A77013" w:rsidP="00831AD8">
      <w:pPr>
        <w:rPr>
          <w:szCs w:val="24"/>
        </w:rPr>
      </w:pPr>
    </w:p>
    <w:p w14:paraId="2DFE3CC8" w14:textId="77777777" w:rsidR="00831AD8" w:rsidRPr="00A1796A" w:rsidRDefault="00831AD8" w:rsidP="00831AD8">
      <w:pPr>
        <w:rPr>
          <w:b/>
          <w:bCs/>
        </w:rPr>
      </w:pPr>
      <w:r w:rsidRPr="00A1796A">
        <w:rPr>
          <w:b/>
          <w:bCs/>
        </w:rPr>
        <w:t xml:space="preserve">Eksisterende tekst: </w:t>
      </w:r>
    </w:p>
    <w:p w14:paraId="0D6E9F06" w14:textId="77777777" w:rsidR="00831AD8" w:rsidRPr="00A1796A" w:rsidRDefault="00831AD8" w:rsidP="00831AD8">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sz w:val="24"/>
          <w:szCs w:val="24"/>
        </w:rPr>
        <w:t>…….</w:t>
      </w:r>
    </w:p>
    <w:p w14:paraId="67D75EE7"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For en spiller er det kun tillatt å delta i 1 singleklasse og 2 doubleklasser, inklusive Veteran mix double, i samme mesterskap. For en spiller er det kun tillatt å delta i en lag-klasse under samme mesterskap.</w:t>
      </w:r>
    </w:p>
    <w:p w14:paraId="4C60A6D3"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w:t>
      </w:r>
    </w:p>
    <w:p w14:paraId="32ECBD80" w14:textId="77777777" w:rsidR="00831AD8" w:rsidRPr="00A1796A" w:rsidRDefault="00831AD8" w:rsidP="00831AD8">
      <w:pPr>
        <w:rPr>
          <w:szCs w:val="24"/>
        </w:rPr>
      </w:pPr>
    </w:p>
    <w:p w14:paraId="3F2EB0F7" w14:textId="77777777" w:rsidR="00831AD8" w:rsidRPr="00A1796A" w:rsidRDefault="00831AD8" w:rsidP="00831AD8">
      <w:pPr>
        <w:rPr>
          <w:b/>
          <w:bCs/>
        </w:rPr>
      </w:pPr>
      <w:r w:rsidRPr="00A1796A">
        <w:rPr>
          <w:b/>
          <w:bCs/>
        </w:rPr>
        <w:t>Forslag til tillegg:</w:t>
      </w:r>
    </w:p>
    <w:p w14:paraId="7D47C8EC" w14:textId="77777777" w:rsidR="00831AD8" w:rsidRPr="00A1796A" w:rsidRDefault="00831AD8" w:rsidP="00831AD8">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sz w:val="24"/>
          <w:szCs w:val="24"/>
        </w:rPr>
        <w:t>…….</w:t>
      </w:r>
    </w:p>
    <w:p w14:paraId="45F3F3BB" w14:textId="77777777" w:rsidR="00831AD8" w:rsidRPr="00A1796A" w:rsidRDefault="00831AD8" w:rsidP="00831AD8">
      <w:pPr>
        <w:pStyle w:val="Listeavsnitt"/>
        <w:rPr>
          <w:rFonts w:ascii="Times New Roman" w:hAnsi="Times New Roman" w:cs="Times New Roman"/>
        </w:rPr>
      </w:pPr>
      <w:r w:rsidRPr="00A1796A">
        <w:rPr>
          <w:rFonts w:ascii="Times New Roman" w:hAnsi="Times New Roman" w:cs="Times New Roman"/>
        </w:rPr>
        <w:t>For en spiller er det kun tillatt å delta i 1 singleklasse og 2 doubleklasser, inklusive Veteran mix double, i samme mesterskap. For en spiller er det kun tillatt å delta i en lag-klasse under samme mesterskap.</w:t>
      </w:r>
    </w:p>
    <w:p w14:paraId="3ADA1949" w14:textId="77777777" w:rsidR="00831AD8" w:rsidRPr="00A1796A" w:rsidRDefault="00831AD8" w:rsidP="00831AD8">
      <w:pPr>
        <w:pStyle w:val="Listeavsnitt"/>
        <w:rPr>
          <w:rFonts w:ascii="Times New Roman" w:hAnsi="Times New Roman" w:cs="Times New Roman"/>
          <w:b/>
          <w:bCs/>
        </w:rPr>
      </w:pPr>
      <w:r w:rsidRPr="00A1796A">
        <w:rPr>
          <w:rFonts w:ascii="Times New Roman" w:hAnsi="Times New Roman" w:cs="Times New Roman"/>
          <w:b/>
          <w:bCs/>
        </w:rPr>
        <w:t>En spiller kan bare delta i den klasse han/hun tilhører med mindre klasser blir slått sammen.</w:t>
      </w:r>
    </w:p>
    <w:p w14:paraId="5C08E2E1" w14:textId="77777777" w:rsidR="00831AD8" w:rsidRPr="00A1796A" w:rsidRDefault="00831AD8" w:rsidP="00831AD8">
      <w:pPr>
        <w:pStyle w:val="Listeavsnitt"/>
        <w:rPr>
          <w:rFonts w:ascii="Times New Roman" w:hAnsi="Times New Roman" w:cs="Times New Roman"/>
          <w:b/>
          <w:bCs/>
        </w:rPr>
      </w:pPr>
      <w:r w:rsidRPr="00A1796A">
        <w:rPr>
          <w:rFonts w:ascii="Times New Roman" w:hAnsi="Times New Roman" w:cs="Times New Roman"/>
          <w:b/>
          <w:bCs/>
        </w:rPr>
        <w:t>I double og lag, hvor spillere kan tilhøre forskjellige aldersklasser, er det den yngste spillerens klassetilhørighet som bestemmer hvilken klasse doubleparet/ laget kan stille i.</w:t>
      </w:r>
    </w:p>
    <w:p w14:paraId="57FD4CFD" w14:textId="77777777" w:rsidR="00A77013" w:rsidRPr="00A1796A" w:rsidRDefault="00A77013" w:rsidP="00831AD8">
      <w:pPr>
        <w:rPr>
          <w:b/>
          <w:bCs/>
        </w:rPr>
      </w:pPr>
    </w:p>
    <w:p w14:paraId="564448F8" w14:textId="25696967" w:rsidR="00831AD8" w:rsidRPr="00A1796A" w:rsidRDefault="00831AD8" w:rsidP="00831AD8">
      <w:pPr>
        <w:rPr>
          <w:b/>
          <w:bCs/>
        </w:rPr>
      </w:pPr>
      <w:r w:rsidRPr="00A1796A">
        <w:rPr>
          <w:b/>
          <w:bCs/>
        </w:rPr>
        <w:t>Begrunnelse:</w:t>
      </w:r>
    </w:p>
    <w:p w14:paraId="14B031EE" w14:textId="2B7F6512" w:rsidR="00831AD8" w:rsidRPr="00A1796A" w:rsidRDefault="00831AD8" w:rsidP="00831AD8">
      <w:pPr>
        <w:pStyle w:val="Listeavsnitt"/>
        <w:numPr>
          <w:ilvl w:val="0"/>
          <w:numId w:val="15"/>
        </w:numPr>
        <w:spacing w:after="0" w:line="240" w:lineRule="auto"/>
        <w:rPr>
          <w:rFonts w:ascii="Times New Roman" w:hAnsi="Times New Roman" w:cs="Times New Roman"/>
          <w:sz w:val="24"/>
          <w:szCs w:val="24"/>
        </w:rPr>
      </w:pPr>
      <w:r w:rsidRPr="00A1796A">
        <w:rPr>
          <w:rFonts w:ascii="Times New Roman" w:hAnsi="Times New Roman" w:cs="Times New Roman"/>
        </w:rPr>
        <w:t>Dette er slik det har vært praktisert og må være intensjonen bak aldersinndelingen. Det bør imidlertid også stå i regelverket.</w:t>
      </w:r>
    </w:p>
    <w:p w14:paraId="5155313D" w14:textId="2B483DB3" w:rsidR="00A77013" w:rsidRPr="00A1796A" w:rsidRDefault="00A77013" w:rsidP="00A77013">
      <w:pPr>
        <w:spacing w:after="0" w:line="240" w:lineRule="auto"/>
        <w:rPr>
          <w:szCs w:val="24"/>
        </w:rPr>
      </w:pPr>
    </w:p>
    <w:p w14:paraId="0D73B7D3" w14:textId="77777777" w:rsidR="00A77013" w:rsidRPr="00A1796A" w:rsidRDefault="00A77013" w:rsidP="00A77013">
      <w:pPr>
        <w:spacing w:after="0" w:line="240" w:lineRule="auto"/>
        <w:rPr>
          <w:szCs w:val="24"/>
        </w:rPr>
      </w:pPr>
    </w:p>
    <w:p w14:paraId="46783726" w14:textId="0440AB5B" w:rsidR="00831AD8" w:rsidRPr="00A1796A" w:rsidRDefault="00831AD8" w:rsidP="00831AD8"/>
    <w:p w14:paraId="3FFA7263" w14:textId="77777777" w:rsidR="00A77013" w:rsidRPr="00A1796A" w:rsidRDefault="00A77013" w:rsidP="00831AD8"/>
    <w:p w14:paraId="2CC69822" w14:textId="77777777" w:rsidR="00E228C2" w:rsidRPr="00A1796A" w:rsidRDefault="00E228C2" w:rsidP="00E228C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56FFA858"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9C71F06" w14:textId="77777777" w:rsidR="00E228C2" w:rsidRPr="00A1796A" w:rsidRDefault="00E228C2" w:rsidP="00AA7A13">
            <w:pPr>
              <w:spacing w:after="0" w:line="259" w:lineRule="auto"/>
              <w:ind w:left="0" w:firstLine="0"/>
            </w:pPr>
            <w:r w:rsidRPr="00A1796A">
              <w:rPr>
                <w:b/>
                <w:color w:val="000000"/>
                <w:sz w:val="28"/>
              </w:rPr>
              <w:t xml:space="preserve"> </w:t>
            </w:r>
          </w:p>
          <w:p w14:paraId="46FE1EBE" w14:textId="77777777" w:rsidR="00E228C2" w:rsidRPr="00A1796A" w:rsidRDefault="00E228C2" w:rsidP="00AA7A13">
            <w:pPr>
              <w:spacing w:after="0" w:line="259" w:lineRule="auto"/>
              <w:ind w:left="0" w:firstLine="0"/>
            </w:pPr>
          </w:p>
          <w:p w14:paraId="1DEE38A4" w14:textId="77777777" w:rsidR="00E228C2" w:rsidRPr="00A1796A" w:rsidRDefault="00E228C2" w:rsidP="00AA7A13">
            <w:pPr>
              <w:spacing w:after="0" w:line="259" w:lineRule="auto"/>
              <w:ind w:left="0" w:firstLine="0"/>
            </w:pPr>
            <w:r w:rsidRPr="00A1796A">
              <w:rPr>
                <w:b/>
                <w:color w:val="000000"/>
                <w:sz w:val="28"/>
              </w:rPr>
              <w:t xml:space="preserve"> </w:t>
            </w:r>
          </w:p>
        </w:tc>
      </w:tr>
    </w:tbl>
    <w:p w14:paraId="28EA1DB9" w14:textId="77777777" w:rsidR="00E228C2" w:rsidRPr="00A1796A" w:rsidRDefault="00E228C2" w:rsidP="00E228C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6EAC1CE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38830F4F" w14:textId="77777777" w:rsidR="00E228C2" w:rsidRPr="00A1796A" w:rsidRDefault="00E228C2" w:rsidP="00AA7A13">
            <w:pPr>
              <w:spacing w:after="0" w:line="259" w:lineRule="auto"/>
              <w:ind w:left="0" w:firstLine="0"/>
            </w:pPr>
            <w:r w:rsidRPr="00A1796A">
              <w:rPr>
                <w:b/>
                <w:color w:val="000000"/>
                <w:sz w:val="28"/>
              </w:rPr>
              <w:t xml:space="preserve"> </w:t>
            </w:r>
          </w:p>
          <w:p w14:paraId="16EF2005" w14:textId="77777777" w:rsidR="00E228C2" w:rsidRPr="00A1796A" w:rsidRDefault="00E228C2" w:rsidP="00AA7A13">
            <w:pPr>
              <w:spacing w:after="0" w:line="259" w:lineRule="auto"/>
              <w:ind w:left="0" w:firstLine="0"/>
            </w:pPr>
          </w:p>
        </w:tc>
      </w:tr>
    </w:tbl>
    <w:p w14:paraId="6267376F" w14:textId="77777777" w:rsidR="00E228C2" w:rsidRPr="00A1796A" w:rsidRDefault="00E228C2" w:rsidP="00831AD8"/>
    <w:p w14:paraId="376E2D4A" w14:textId="77777777" w:rsidR="00E228C2" w:rsidRPr="00A1796A" w:rsidRDefault="00E228C2" w:rsidP="00E228C2">
      <w:pPr>
        <w:rPr>
          <w:b/>
          <w:bCs/>
          <w:szCs w:val="24"/>
        </w:rPr>
      </w:pPr>
    </w:p>
    <w:p w14:paraId="15028007" w14:textId="77777777" w:rsidR="00A77013" w:rsidRPr="00A1796A" w:rsidRDefault="00A77013" w:rsidP="00E228C2">
      <w:pPr>
        <w:ind w:left="2842" w:firstLine="698"/>
        <w:rPr>
          <w:b/>
          <w:sz w:val="32"/>
          <w:szCs w:val="32"/>
        </w:rPr>
      </w:pPr>
    </w:p>
    <w:p w14:paraId="4FC0DFF9" w14:textId="77777777" w:rsidR="00A77013" w:rsidRPr="00A1796A" w:rsidRDefault="00A77013" w:rsidP="00E228C2">
      <w:pPr>
        <w:ind w:left="2842" w:firstLine="698"/>
        <w:rPr>
          <w:b/>
          <w:sz w:val="32"/>
          <w:szCs w:val="32"/>
        </w:rPr>
      </w:pPr>
    </w:p>
    <w:p w14:paraId="52BC4CFD" w14:textId="77777777" w:rsidR="00A77013" w:rsidRPr="00A1796A" w:rsidRDefault="00A77013" w:rsidP="00E228C2">
      <w:pPr>
        <w:ind w:left="2842" w:firstLine="698"/>
        <w:rPr>
          <w:b/>
          <w:sz w:val="32"/>
          <w:szCs w:val="32"/>
        </w:rPr>
      </w:pPr>
    </w:p>
    <w:p w14:paraId="3301A01D" w14:textId="77777777" w:rsidR="00A77013" w:rsidRPr="00A1796A" w:rsidRDefault="00A77013" w:rsidP="00E228C2">
      <w:pPr>
        <w:ind w:left="2842" w:firstLine="698"/>
        <w:rPr>
          <w:b/>
          <w:sz w:val="32"/>
          <w:szCs w:val="32"/>
        </w:rPr>
      </w:pPr>
    </w:p>
    <w:p w14:paraId="1B89516E" w14:textId="77777777" w:rsidR="00A77013" w:rsidRPr="00A1796A" w:rsidRDefault="00A77013" w:rsidP="00E228C2">
      <w:pPr>
        <w:ind w:left="2842" w:firstLine="698"/>
        <w:rPr>
          <w:b/>
          <w:sz w:val="32"/>
          <w:szCs w:val="32"/>
        </w:rPr>
      </w:pPr>
    </w:p>
    <w:p w14:paraId="18CC4F1F" w14:textId="02E95B5A" w:rsidR="00E228C2" w:rsidRPr="00A1796A" w:rsidRDefault="00E228C2" w:rsidP="00A77013">
      <w:pPr>
        <w:jc w:val="center"/>
        <w:rPr>
          <w:b/>
          <w:sz w:val="36"/>
          <w:szCs w:val="36"/>
        </w:rPr>
      </w:pPr>
      <w:r w:rsidRPr="00A1796A">
        <w:rPr>
          <w:b/>
          <w:sz w:val="36"/>
          <w:szCs w:val="36"/>
        </w:rPr>
        <w:lastRenderedPageBreak/>
        <w:t>Forslag 2</w:t>
      </w:r>
      <w:r w:rsidR="00776763" w:rsidRPr="00A1796A">
        <w:rPr>
          <w:b/>
          <w:sz w:val="36"/>
          <w:szCs w:val="36"/>
        </w:rPr>
        <w:t>2</w:t>
      </w:r>
      <w:r w:rsidRPr="00A1796A">
        <w:rPr>
          <w:b/>
          <w:sz w:val="36"/>
          <w:szCs w:val="36"/>
        </w:rPr>
        <w:t>/</w:t>
      </w:r>
      <w:r w:rsidR="00776763" w:rsidRPr="00A1796A">
        <w:rPr>
          <w:b/>
          <w:sz w:val="36"/>
          <w:szCs w:val="36"/>
        </w:rPr>
        <w:t>26</w:t>
      </w:r>
    </w:p>
    <w:p w14:paraId="427CCC41" w14:textId="77777777" w:rsidR="00E228C2" w:rsidRPr="00A1796A" w:rsidRDefault="00E228C2" w:rsidP="00A77013">
      <w:pPr>
        <w:ind w:left="0"/>
        <w:jc w:val="center"/>
        <w:rPr>
          <w:sz w:val="36"/>
          <w:szCs w:val="36"/>
        </w:rPr>
      </w:pPr>
      <w:r w:rsidRPr="00A1796A">
        <w:rPr>
          <w:sz w:val="36"/>
          <w:szCs w:val="36"/>
        </w:rPr>
        <w:t>Forslagsstiller: Dommerkomitéen</w:t>
      </w:r>
    </w:p>
    <w:p w14:paraId="5578A356" w14:textId="77777777" w:rsidR="00831AD8" w:rsidRPr="00A1796A" w:rsidRDefault="00831AD8" w:rsidP="00A77013">
      <w:pPr>
        <w:jc w:val="center"/>
        <w:rPr>
          <w:sz w:val="36"/>
          <w:szCs w:val="36"/>
        </w:rPr>
      </w:pPr>
      <w:r w:rsidRPr="00A1796A">
        <w:rPr>
          <w:sz w:val="36"/>
          <w:szCs w:val="36"/>
        </w:rPr>
        <w:t>§ 2.11 Norgesmesterskap (NM)</w:t>
      </w:r>
    </w:p>
    <w:p w14:paraId="101F0DC9" w14:textId="77777777" w:rsidR="00831AD8" w:rsidRPr="00A1796A" w:rsidRDefault="00831AD8" w:rsidP="00A77013">
      <w:pPr>
        <w:jc w:val="center"/>
        <w:rPr>
          <w:sz w:val="36"/>
          <w:szCs w:val="36"/>
        </w:rPr>
      </w:pPr>
      <w:r w:rsidRPr="00A1796A">
        <w:rPr>
          <w:sz w:val="36"/>
          <w:szCs w:val="36"/>
        </w:rPr>
        <w:t>Gjelder punkt 2.11.3.4 Herrer Double og 2.11.3.5 Herrer lag</w:t>
      </w:r>
    </w:p>
    <w:p w14:paraId="12608EF2" w14:textId="77777777" w:rsidR="00831AD8" w:rsidRPr="00A1796A" w:rsidRDefault="00831AD8" w:rsidP="00831AD8">
      <w:pPr>
        <w:rPr>
          <w:szCs w:val="24"/>
        </w:rPr>
      </w:pPr>
    </w:p>
    <w:p w14:paraId="3B92A7EB" w14:textId="77777777" w:rsidR="00A77013" w:rsidRPr="00A1796A" w:rsidRDefault="00A77013" w:rsidP="00831AD8"/>
    <w:p w14:paraId="1D5892DD" w14:textId="4F8850DA" w:rsidR="00831AD8" w:rsidRPr="00A1796A" w:rsidRDefault="00831AD8" w:rsidP="00831AD8">
      <w:pPr>
        <w:rPr>
          <w:b/>
          <w:bCs/>
        </w:rPr>
      </w:pPr>
      <w:r w:rsidRPr="00A1796A">
        <w:rPr>
          <w:b/>
          <w:bCs/>
        </w:rPr>
        <w:t xml:space="preserve">Eksisterende tekst: </w:t>
      </w:r>
    </w:p>
    <w:p w14:paraId="6A06DD8F"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2.11.3.4 Herrer double</w:t>
      </w:r>
    </w:p>
    <w:p w14:paraId="246E9669" w14:textId="77777777" w:rsidR="00831AD8" w:rsidRPr="00A1796A" w:rsidRDefault="00831AD8" w:rsidP="00831AD8">
      <w:pPr>
        <w:ind w:left="708"/>
      </w:pPr>
      <w:r w:rsidRPr="00A1796A">
        <w:t>I Herrer double – par må den ene spilleren være Elite- eller A-spiller.</w:t>
      </w:r>
    </w:p>
    <w:p w14:paraId="418CFD5B" w14:textId="77777777" w:rsidR="00831AD8" w:rsidRPr="00A1796A" w:rsidRDefault="00831AD8" w:rsidP="00831AD8">
      <w:pPr>
        <w:ind w:left="708"/>
      </w:pPr>
      <w:r w:rsidRPr="00A1796A">
        <w:t>Alle klubber som deltar i Herrer lag, har likevel adgang til å delta med fire spillere i Herrer double.</w:t>
      </w:r>
    </w:p>
    <w:p w14:paraId="58E06346"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2.11.3.5 Herrer lag</w:t>
      </w:r>
    </w:p>
    <w:p w14:paraId="334D5EC1" w14:textId="77777777" w:rsidR="00831AD8" w:rsidRPr="00A1796A" w:rsidRDefault="00831AD8" w:rsidP="00831AD8">
      <w:pPr>
        <w:ind w:left="708"/>
      </w:pPr>
      <w:r w:rsidRPr="00A1796A">
        <w:t>I Herrer lag skal det delta maksimalt 16 lag. Lagene velges ut etter disse kriterier, i prioritert rekkefølge:</w:t>
      </w:r>
    </w:p>
    <w:p w14:paraId="3A38E24A" w14:textId="77777777" w:rsidR="00831AD8" w:rsidRPr="00A1796A" w:rsidRDefault="00831AD8" w:rsidP="00831AD8">
      <w:pPr>
        <w:ind w:left="708"/>
      </w:pPr>
      <w:r w:rsidRPr="00A1796A">
        <w:t>………….</w:t>
      </w:r>
    </w:p>
    <w:p w14:paraId="334DF1FF" w14:textId="77777777" w:rsidR="00831AD8" w:rsidRPr="00A1796A" w:rsidRDefault="00831AD8" w:rsidP="00831AD8"/>
    <w:p w14:paraId="5049978E" w14:textId="77777777" w:rsidR="00831AD8" w:rsidRPr="00A1796A" w:rsidRDefault="00831AD8" w:rsidP="00831AD8">
      <w:pPr>
        <w:rPr>
          <w:b/>
          <w:bCs/>
        </w:rPr>
      </w:pPr>
      <w:r w:rsidRPr="00A1796A">
        <w:rPr>
          <w:b/>
          <w:bCs/>
        </w:rPr>
        <w:t>Forslag til ny tekst:</w:t>
      </w:r>
    </w:p>
    <w:p w14:paraId="32480D36"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2.11.3.4 Herrer </w:t>
      </w:r>
      <w:r w:rsidRPr="00A1796A">
        <w:rPr>
          <w:rFonts w:ascii="Times New Roman" w:hAnsi="Times New Roman" w:cs="Times New Roman"/>
          <w:b/>
          <w:bCs/>
        </w:rPr>
        <w:t xml:space="preserve">og Damer </w:t>
      </w:r>
      <w:r w:rsidRPr="00A1796A">
        <w:rPr>
          <w:rFonts w:ascii="Times New Roman" w:hAnsi="Times New Roman" w:cs="Times New Roman"/>
        </w:rPr>
        <w:t>double</w:t>
      </w:r>
    </w:p>
    <w:p w14:paraId="112F964E" w14:textId="77777777" w:rsidR="00831AD8" w:rsidRPr="00A1796A" w:rsidRDefault="00831AD8" w:rsidP="00831AD8">
      <w:pPr>
        <w:ind w:left="708"/>
      </w:pPr>
      <w:r w:rsidRPr="00A1796A">
        <w:t xml:space="preserve">I Herrer </w:t>
      </w:r>
      <w:r w:rsidRPr="00A1796A">
        <w:rPr>
          <w:b/>
          <w:bCs/>
        </w:rPr>
        <w:t xml:space="preserve">og Damer </w:t>
      </w:r>
      <w:r w:rsidRPr="00A1796A">
        <w:t xml:space="preserve">double </w:t>
      </w:r>
      <w:r w:rsidRPr="00A1796A">
        <w:rPr>
          <w:b/>
          <w:bCs/>
          <w:strike/>
        </w:rPr>
        <w:t>– par</w:t>
      </w:r>
      <w:r w:rsidRPr="00A1796A">
        <w:t xml:space="preserve"> må den ene spilleren være Elite- eller A-spiller.</w:t>
      </w:r>
    </w:p>
    <w:p w14:paraId="69A5DEF6" w14:textId="77777777" w:rsidR="00831AD8" w:rsidRPr="00A1796A" w:rsidRDefault="00831AD8" w:rsidP="00831AD8">
      <w:pPr>
        <w:ind w:left="708"/>
        <w:rPr>
          <w:b/>
          <w:bCs/>
        </w:rPr>
      </w:pPr>
      <w:r w:rsidRPr="00A1796A">
        <w:t xml:space="preserve">Alle klubber som deltar i Herrer </w:t>
      </w:r>
      <w:r w:rsidRPr="00A1796A">
        <w:rPr>
          <w:b/>
          <w:bCs/>
        </w:rPr>
        <w:t xml:space="preserve">eller Damer </w:t>
      </w:r>
      <w:r w:rsidRPr="00A1796A">
        <w:t xml:space="preserve">lag, har likevel adgang til å delta med fire spillere i </w:t>
      </w:r>
      <w:r w:rsidRPr="00A1796A">
        <w:rPr>
          <w:b/>
          <w:bCs/>
          <w:strike/>
        </w:rPr>
        <w:t>Herrer</w:t>
      </w:r>
      <w:r w:rsidRPr="00A1796A">
        <w:t xml:space="preserve"> double </w:t>
      </w:r>
      <w:r w:rsidRPr="00A1796A">
        <w:rPr>
          <w:b/>
          <w:bCs/>
        </w:rPr>
        <w:t>om spillerne også er oppført i lag</w:t>
      </w:r>
    </w:p>
    <w:p w14:paraId="1B677F27"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 xml:space="preserve">2.11.3.5 Herrer </w:t>
      </w:r>
      <w:r w:rsidRPr="00A1796A">
        <w:rPr>
          <w:rFonts w:ascii="Times New Roman" w:hAnsi="Times New Roman" w:cs="Times New Roman"/>
          <w:b/>
          <w:bCs/>
        </w:rPr>
        <w:t>og Damer</w:t>
      </w:r>
      <w:r w:rsidRPr="00A1796A">
        <w:rPr>
          <w:rFonts w:ascii="Times New Roman" w:hAnsi="Times New Roman" w:cs="Times New Roman"/>
        </w:rPr>
        <w:t xml:space="preserve"> lag</w:t>
      </w:r>
    </w:p>
    <w:p w14:paraId="6C85B157" w14:textId="77777777" w:rsidR="00831AD8" w:rsidRPr="00A1796A" w:rsidRDefault="00831AD8" w:rsidP="00831AD8">
      <w:pPr>
        <w:ind w:left="708"/>
      </w:pPr>
      <w:r w:rsidRPr="00A1796A">
        <w:t xml:space="preserve">I Herrer </w:t>
      </w:r>
      <w:r w:rsidRPr="00A1796A">
        <w:rPr>
          <w:b/>
          <w:bCs/>
        </w:rPr>
        <w:t xml:space="preserve">og Damer </w:t>
      </w:r>
      <w:r w:rsidRPr="00A1796A">
        <w:t>lag skal det delta maksimalt 16 lag. Lagene velges ut etter disse kriterier, i prioritert rekkefølge:</w:t>
      </w:r>
    </w:p>
    <w:p w14:paraId="5FF13CF5" w14:textId="77777777" w:rsidR="00831AD8" w:rsidRPr="00A1796A" w:rsidRDefault="00831AD8" w:rsidP="00831AD8">
      <w:pPr>
        <w:ind w:left="708"/>
      </w:pPr>
      <w:r w:rsidRPr="00A1796A">
        <w:t>………….</w:t>
      </w:r>
    </w:p>
    <w:p w14:paraId="44BC61A3" w14:textId="77777777" w:rsidR="00831AD8" w:rsidRPr="00A1796A" w:rsidRDefault="00831AD8" w:rsidP="00831AD8"/>
    <w:p w14:paraId="09FA93DE" w14:textId="77777777" w:rsidR="00831AD8" w:rsidRPr="00A1796A" w:rsidRDefault="00831AD8" w:rsidP="00831AD8">
      <w:pPr>
        <w:rPr>
          <w:b/>
          <w:bCs/>
        </w:rPr>
      </w:pPr>
      <w:r w:rsidRPr="00A1796A">
        <w:rPr>
          <w:b/>
          <w:bCs/>
        </w:rPr>
        <w:t>Begrunnelse:</w:t>
      </w:r>
    </w:p>
    <w:p w14:paraId="6D076378" w14:textId="4095C7DD"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 er naturlig at samme regler gjelder for Damer og Herrer i NM. I dag står det ikke noe i regelverket når det gjelder damespillere i lag eller double, selv om det hittil vel ikke har vært noe problem med for mange påmeldte.</w:t>
      </w:r>
    </w:p>
    <w:p w14:paraId="4D213DCE" w14:textId="75A2DA40" w:rsidR="00E228C2" w:rsidRPr="00A1796A" w:rsidRDefault="00E228C2" w:rsidP="00E228C2">
      <w:pPr>
        <w:spacing w:after="0" w:line="240" w:lineRule="auto"/>
      </w:pPr>
    </w:p>
    <w:p w14:paraId="0830940D" w14:textId="77777777" w:rsidR="00E228C2" w:rsidRPr="00A1796A" w:rsidRDefault="00E228C2" w:rsidP="00E228C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201C9A6A"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AAC5FC8" w14:textId="77777777" w:rsidR="00E228C2" w:rsidRPr="00A1796A" w:rsidRDefault="00E228C2" w:rsidP="00AA7A13">
            <w:pPr>
              <w:spacing w:after="0" w:line="259" w:lineRule="auto"/>
              <w:ind w:left="0" w:firstLine="0"/>
            </w:pPr>
            <w:r w:rsidRPr="00A1796A">
              <w:rPr>
                <w:b/>
                <w:color w:val="000000"/>
                <w:sz w:val="28"/>
              </w:rPr>
              <w:t xml:space="preserve"> </w:t>
            </w:r>
          </w:p>
          <w:p w14:paraId="51E36A2D" w14:textId="77777777" w:rsidR="00E228C2" w:rsidRPr="00A1796A" w:rsidRDefault="00E228C2" w:rsidP="00AA7A13">
            <w:pPr>
              <w:spacing w:after="0" w:line="259" w:lineRule="auto"/>
              <w:ind w:left="0" w:firstLine="0"/>
            </w:pPr>
          </w:p>
          <w:p w14:paraId="1C6D171E" w14:textId="77777777" w:rsidR="00E228C2" w:rsidRPr="00A1796A" w:rsidRDefault="00E228C2" w:rsidP="00AA7A13">
            <w:pPr>
              <w:spacing w:after="0" w:line="259" w:lineRule="auto"/>
              <w:ind w:left="0" w:firstLine="0"/>
            </w:pPr>
            <w:r w:rsidRPr="00A1796A">
              <w:rPr>
                <w:b/>
                <w:color w:val="000000"/>
                <w:sz w:val="28"/>
              </w:rPr>
              <w:t xml:space="preserve"> </w:t>
            </w:r>
          </w:p>
        </w:tc>
      </w:tr>
    </w:tbl>
    <w:p w14:paraId="045C970C" w14:textId="77777777" w:rsidR="00E228C2" w:rsidRPr="00A1796A" w:rsidRDefault="00E228C2" w:rsidP="00E228C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31D7BC6E"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F1B6639" w14:textId="77777777" w:rsidR="00E228C2" w:rsidRPr="00A1796A" w:rsidRDefault="00E228C2" w:rsidP="00AA7A13">
            <w:pPr>
              <w:spacing w:after="0" w:line="259" w:lineRule="auto"/>
              <w:ind w:left="0" w:firstLine="0"/>
            </w:pPr>
            <w:r w:rsidRPr="00A1796A">
              <w:rPr>
                <w:b/>
                <w:color w:val="000000"/>
                <w:sz w:val="28"/>
              </w:rPr>
              <w:t xml:space="preserve"> </w:t>
            </w:r>
          </w:p>
          <w:p w14:paraId="092D81C3" w14:textId="77777777" w:rsidR="00E228C2" w:rsidRPr="00A1796A" w:rsidRDefault="00E228C2" w:rsidP="00AA7A13">
            <w:pPr>
              <w:spacing w:after="0" w:line="259" w:lineRule="auto"/>
              <w:ind w:left="0" w:firstLine="0"/>
            </w:pPr>
          </w:p>
        </w:tc>
      </w:tr>
    </w:tbl>
    <w:p w14:paraId="039BB9B9" w14:textId="77777777" w:rsidR="00E228C2" w:rsidRPr="00A1796A" w:rsidRDefault="00E228C2" w:rsidP="00E228C2">
      <w:pPr>
        <w:spacing w:after="0" w:line="240" w:lineRule="auto"/>
      </w:pPr>
    </w:p>
    <w:p w14:paraId="4F7FD8CC" w14:textId="3B51DD16" w:rsidR="00831AD8" w:rsidRPr="00A1796A" w:rsidRDefault="00831AD8" w:rsidP="00831AD8">
      <w:pPr>
        <w:rPr>
          <w:szCs w:val="24"/>
        </w:rPr>
      </w:pPr>
    </w:p>
    <w:p w14:paraId="3ABB8147" w14:textId="77777777" w:rsidR="00E228C2" w:rsidRPr="00A1796A" w:rsidRDefault="00E228C2" w:rsidP="00E228C2">
      <w:pPr>
        <w:rPr>
          <w:b/>
          <w:bCs/>
          <w:szCs w:val="24"/>
        </w:rPr>
      </w:pPr>
    </w:p>
    <w:p w14:paraId="40EA9B08" w14:textId="77777777" w:rsidR="00A77013" w:rsidRPr="00A1796A" w:rsidRDefault="00A77013" w:rsidP="00E228C2">
      <w:pPr>
        <w:ind w:left="2842" w:firstLine="698"/>
        <w:rPr>
          <w:b/>
          <w:sz w:val="32"/>
          <w:szCs w:val="32"/>
        </w:rPr>
      </w:pPr>
    </w:p>
    <w:p w14:paraId="58550D0C" w14:textId="77777777" w:rsidR="00A77013" w:rsidRPr="00A1796A" w:rsidRDefault="00A77013" w:rsidP="00E228C2">
      <w:pPr>
        <w:ind w:left="2842" w:firstLine="698"/>
        <w:rPr>
          <w:b/>
          <w:sz w:val="32"/>
          <w:szCs w:val="32"/>
        </w:rPr>
      </w:pPr>
    </w:p>
    <w:p w14:paraId="758D6323" w14:textId="77777777" w:rsidR="00A77013" w:rsidRPr="00A1796A" w:rsidRDefault="00A77013" w:rsidP="00E228C2">
      <w:pPr>
        <w:ind w:left="2842" w:firstLine="698"/>
        <w:rPr>
          <w:b/>
          <w:sz w:val="32"/>
          <w:szCs w:val="32"/>
        </w:rPr>
      </w:pPr>
    </w:p>
    <w:p w14:paraId="0302A0F2" w14:textId="77777777" w:rsidR="00A77013" w:rsidRDefault="00A77013" w:rsidP="00E228C2">
      <w:pPr>
        <w:ind w:left="2842" w:firstLine="698"/>
        <w:rPr>
          <w:b/>
          <w:sz w:val="32"/>
          <w:szCs w:val="32"/>
        </w:rPr>
      </w:pPr>
    </w:p>
    <w:p w14:paraId="15F58C51" w14:textId="77777777" w:rsidR="00CC2607" w:rsidRPr="00A1796A" w:rsidRDefault="00CC2607" w:rsidP="00E228C2">
      <w:pPr>
        <w:ind w:left="2842" w:firstLine="698"/>
        <w:rPr>
          <w:b/>
          <w:sz w:val="32"/>
          <w:szCs w:val="32"/>
        </w:rPr>
      </w:pPr>
    </w:p>
    <w:p w14:paraId="465B5324" w14:textId="684D92B9" w:rsidR="00E228C2" w:rsidRPr="00A1796A" w:rsidRDefault="00E228C2" w:rsidP="00A77013">
      <w:pPr>
        <w:ind w:left="2842" w:firstLine="698"/>
        <w:jc w:val="both"/>
        <w:rPr>
          <w:b/>
          <w:sz w:val="36"/>
          <w:szCs w:val="36"/>
        </w:rPr>
      </w:pPr>
      <w:r w:rsidRPr="00A1796A">
        <w:rPr>
          <w:b/>
          <w:sz w:val="36"/>
          <w:szCs w:val="36"/>
        </w:rPr>
        <w:lastRenderedPageBreak/>
        <w:t>Forslag 2</w:t>
      </w:r>
      <w:r w:rsidR="00776763" w:rsidRPr="00A1796A">
        <w:rPr>
          <w:b/>
          <w:sz w:val="36"/>
          <w:szCs w:val="36"/>
        </w:rPr>
        <w:t>3</w:t>
      </w:r>
      <w:r w:rsidRPr="00A1796A">
        <w:rPr>
          <w:b/>
          <w:sz w:val="36"/>
          <w:szCs w:val="36"/>
        </w:rPr>
        <w:t>/</w:t>
      </w:r>
      <w:r w:rsidR="00776763" w:rsidRPr="00A1796A">
        <w:rPr>
          <w:b/>
          <w:sz w:val="36"/>
          <w:szCs w:val="36"/>
        </w:rPr>
        <w:t>26</w:t>
      </w:r>
    </w:p>
    <w:p w14:paraId="3AD4F301" w14:textId="77777777" w:rsidR="00E228C2" w:rsidRPr="00A1796A" w:rsidRDefault="00E228C2" w:rsidP="00A77013">
      <w:pPr>
        <w:ind w:left="0"/>
        <w:jc w:val="center"/>
        <w:rPr>
          <w:sz w:val="36"/>
          <w:szCs w:val="36"/>
        </w:rPr>
      </w:pPr>
      <w:r w:rsidRPr="00A1796A">
        <w:rPr>
          <w:sz w:val="36"/>
          <w:szCs w:val="36"/>
        </w:rPr>
        <w:t>Forslagsstiller: Dommerkomitéen</w:t>
      </w:r>
    </w:p>
    <w:p w14:paraId="604D42FC" w14:textId="77777777" w:rsidR="00831AD8" w:rsidRPr="00A1796A" w:rsidRDefault="00831AD8" w:rsidP="00A77013">
      <w:pPr>
        <w:jc w:val="center"/>
        <w:rPr>
          <w:sz w:val="36"/>
          <w:szCs w:val="36"/>
        </w:rPr>
      </w:pPr>
      <w:r w:rsidRPr="00A1796A">
        <w:rPr>
          <w:sz w:val="36"/>
          <w:szCs w:val="36"/>
        </w:rPr>
        <w:t>§ 2.11 Norgesmesterskap (NM)</w:t>
      </w:r>
    </w:p>
    <w:p w14:paraId="0F0FA361" w14:textId="77777777" w:rsidR="00831AD8" w:rsidRPr="00A1796A" w:rsidRDefault="00831AD8" w:rsidP="00A77013">
      <w:pPr>
        <w:jc w:val="center"/>
        <w:rPr>
          <w:sz w:val="36"/>
          <w:szCs w:val="36"/>
        </w:rPr>
      </w:pPr>
      <w:r w:rsidRPr="00A1796A">
        <w:rPr>
          <w:sz w:val="36"/>
          <w:szCs w:val="36"/>
        </w:rPr>
        <w:t>Gjelder 2.11.4.2.2 Herrer</w:t>
      </w:r>
    </w:p>
    <w:p w14:paraId="65FB6DF1" w14:textId="77777777" w:rsidR="00831AD8" w:rsidRPr="00A1796A" w:rsidRDefault="00831AD8" w:rsidP="00831AD8">
      <w:pPr>
        <w:rPr>
          <w:sz w:val="36"/>
          <w:szCs w:val="36"/>
        </w:rPr>
      </w:pPr>
    </w:p>
    <w:p w14:paraId="79B5AF1B" w14:textId="77777777" w:rsidR="00831AD8" w:rsidRPr="00A1796A" w:rsidRDefault="00831AD8" w:rsidP="00831AD8">
      <w:pPr>
        <w:rPr>
          <w:b/>
          <w:bCs/>
        </w:rPr>
      </w:pPr>
      <w:r w:rsidRPr="00A1796A">
        <w:rPr>
          <w:b/>
          <w:bCs/>
        </w:rPr>
        <w:t xml:space="preserve">Eksisterende tekst: </w:t>
      </w:r>
    </w:p>
    <w:p w14:paraId="4A0BA8FA"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2.11.4.2.2 Herrer. I NM for senior, veteraner, NM for junior og NM for yngre spilles lagkampene som ny Swaythling Cup: A-Y, B-X, C-Z, A-X, og B-Y</w:t>
      </w:r>
    </w:p>
    <w:p w14:paraId="3C5E5690" w14:textId="77777777" w:rsidR="00831AD8" w:rsidRPr="00A1796A" w:rsidRDefault="00831AD8" w:rsidP="00831AD8"/>
    <w:p w14:paraId="0A2BA0B1" w14:textId="77777777" w:rsidR="00831AD8" w:rsidRPr="00A1796A" w:rsidRDefault="00831AD8" w:rsidP="00831AD8">
      <w:pPr>
        <w:rPr>
          <w:b/>
          <w:bCs/>
        </w:rPr>
      </w:pPr>
      <w:r w:rsidRPr="00A1796A">
        <w:rPr>
          <w:b/>
          <w:bCs/>
        </w:rPr>
        <w:t>Forslag til ny tekst:</w:t>
      </w:r>
    </w:p>
    <w:p w14:paraId="46C059A0"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2.11.4.2.2 Herrer. I NM for senior, veteraner, NM for junior og NM for yngre spilles lagkampene som ny Swaythling Cup: A-</w:t>
      </w:r>
      <w:r w:rsidRPr="00A1796A">
        <w:rPr>
          <w:rFonts w:ascii="Times New Roman" w:hAnsi="Times New Roman" w:cs="Times New Roman"/>
          <w:b/>
          <w:bCs/>
        </w:rPr>
        <w:t>X</w:t>
      </w:r>
      <w:r w:rsidRPr="00A1796A">
        <w:rPr>
          <w:rFonts w:ascii="Times New Roman" w:hAnsi="Times New Roman" w:cs="Times New Roman"/>
        </w:rPr>
        <w:t>, B-</w:t>
      </w:r>
      <w:r w:rsidRPr="00A1796A">
        <w:rPr>
          <w:rFonts w:ascii="Times New Roman" w:hAnsi="Times New Roman" w:cs="Times New Roman"/>
          <w:b/>
          <w:bCs/>
        </w:rPr>
        <w:t>Y</w:t>
      </w:r>
      <w:r w:rsidRPr="00A1796A">
        <w:rPr>
          <w:rFonts w:ascii="Times New Roman" w:hAnsi="Times New Roman" w:cs="Times New Roman"/>
        </w:rPr>
        <w:t>, C-Z, A-</w:t>
      </w:r>
      <w:r w:rsidRPr="00A1796A">
        <w:rPr>
          <w:rFonts w:ascii="Times New Roman" w:hAnsi="Times New Roman" w:cs="Times New Roman"/>
          <w:b/>
          <w:bCs/>
        </w:rPr>
        <w:t>Y</w:t>
      </w:r>
      <w:r w:rsidRPr="00A1796A">
        <w:rPr>
          <w:rFonts w:ascii="Times New Roman" w:hAnsi="Times New Roman" w:cs="Times New Roman"/>
        </w:rPr>
        <w:t>, og B-</w:t>
      </w:r>
      <w:r w:rsidRPr="00A1796A">
        <w:rPr>
          <w:rFonts w:ascii="Times New Roman" w:hAnsi="Times New Roman" w:cs="Times New Roman"/>
          <w:b/>
          <w:bCs/>
        </w:rPr>
        <w:t>X</w:t>
      </w:r>
    </w:p>
    <w:p w14:paraId="5C3B3939" w14:textId="77777777" w:rsidR="00831AD8" w:rsidRPr="00A1796A" w:rsidRDefault="00831AD8" w:rsidP="00831AD8"/>
    <w:p w14:paraId="670F2156" w14:textId="77777777" w:rsidR="00831AD8" w:rsidRPr="00A1796A" w:rsidRDefault="00831AD8" w:rsidP="00831AD8">
      <w:pPr>
        <w:rPr>
          <w:b/>
          <w:bCs/>
        </w:rPr>
      </w:pPr>
      <w:r w:rsidRPr="00A1796A">
        <w:rPr>
          <w:b/>
          <w:bCs/>
        </w:rPr>
        <w:t>Begrunnelse:</w:t>
      </w:r>
    </w:p>
    <w:p w14:paraId="4A7ED415" w14:textId="0DFA991C"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Bruke samme oppsett som ITTF sin versjon av Swaythling Cup</w:t>
      </w:r>
    </w:p>
    <w:p w14:paraId="61D08609" w14:textId="17B2F052" w:rsidR="00A77013" w:rsidRPr="00A1796A" w:rsidRDefault="00A77013" w:rsidP="00A77013">
      <w:pPr>
        <w:pStyle w:val="Listeavsnitt"/>
        <w:spacing w:after="0" w:line="240" w:lineRule="auto"/>
        <w:rPr>
          <w:rFonts w:ascii="Times New Roman" w:hAnsi="Times New Roman" w:cs="Times New Roman"/>
        </w:rPr>
      </w:pPr>
    </w:p>
    <w:p w14:paraId="46BA4697" w14:textId="77777777" w:rsidR="00A77013" w:rsidRPr="00A1796A" w:rsidRDefault="00A77013" w:rsidP="00A77013">
      <w:pPr>
        <w:pStyle w:val="Listeavsnitt"/>
        <w:spacing w:after="0" w:line="240" w:lineRule="auto"/>
        <w:rPr>
          <w:rFonts w:ascii="Times New Roman" w:hAnsi="Times New Roman" w:cs="Times New Roman"/>
        </w:rPr>
      </w:pPr>
    </w:p>
    <w:p w14:paraId="7E9AFC6C" w14:textId="0B858D80" w:rsidR="00831AD8" w:rsidRPr="00A1796A" w:rsidRDefault="00831AD8" w:rsidP="00831AD8"/>
    <w:p w14:paraId="0A5B0C66" w14:textId="77777777" w:rsidR="00E228C2" w:rsidRPr="00A1796A" w:rsidRDefault="00E228C2" w:rsidP="00E228C2">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2CE5034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1F7633E" w14:textId="77777777" w:rsidR="00E228C2" w:rsidRPr="00A1796A" w:rsidRDefault="00E228C2" w:rsidP="00AA7A13">
            <w:pPr>
              <w:spacing w:after="0" w:line="259" w:lineRule="auto"/>
              <w:ind w:left="0" w:firstLine="0"/>
            </w:pPr>
            <w:r w:rsidRPr="00A1796A">
              <w:rPr>
                <w:b/>
                <w:color w:val="000000"/>
                <w:sz w:val="28"/>
              </w:rPr>
              <w:t xml:space="preserve"> </w:t>
            </w:r>
          </w:p>
          <w:p w14:paraId="6AA73895" w14:textId="77777777" w:rsidR="00E228C2" w:rsidRPr="00A1796A" w:rsidRDefault="00E228C2" w:rsidP="00AA7A13">
            <w:pPr>
              <w:spacing w:after="0" w:line="259" w:lineRule="auto"/>
              <w:ind w:left="0" w:firstLine="0"/>
            </w:pPr>
          </w:p>
          <w:p w14:paraId="2C329E05" w14:textId="77777777" w:rsidR="00E228C2" w:rsidRPr="00A1796A" w:rsidRDefault="00E228C2" w:rsidP="00AA7A13">
            <w:pPr>
              <w:spacing w:after="0" w:line="259" w:lineRule="auto"/>
              <w:ind w:left="0" w:firstLine="0"/>
            </w:pPr>
            <w:r w:rsidRPr="00A1796A">
              <w:rPr>
                <w:b/>
                <w:color w:val="000000"/>
                <w:sz w:val="28"/>
              </w:rPr>
              <w:t xml:space="preserve"> </w:t>
            </w:r>
          </w:p>
        </w:tc>
      </w:tr>
    </w:tbl>
    <w:p w14:paraId="68BA9B7E" w14:textId="77777777" w:rsidR="00E228C2" w:rsidRPr="00A1796A" w:rsidRDefault="00E228C2" w:rsidP="00E228C2">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E228C2" w:rsidRPr="00A1796A" w14:paraId="314E0091"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59EC2A88" w14:textId="77777777" w:rsidR="00E228C2" w:rsidRPr="00A1796A" w:rsidRDefault="00E228C2" w:rsidP="00AA7A13">
            <w:pPr>
              <w:spacing w:after="0" w:line="259" w:lineRule="auto"/>
              <w:ind w:left="0" w:firstLine="0"/>
            </w:pPr>
            <w:r w:rsidRPr="00A1796A">
              <w:rPr>
                <w:b/>
                <w:color w:val="000000"/>
                <w:sz w:val="28"/>
              </w:rPr>
              <w:t xml:space="preserve"> </w:t>
            </w:r>
          </w:p>
          <w:p w14:paraId="5428839D" w14:textId="77777777" w:rsidR="00E228C2" w:rsidRPr="00A1796A" w:rsidRDefault="00E228C2" w:rsidP="00AA7A13">
            <w:pPr>
              <w:spacing w:after="0" w:line="259" w:lineRule="auto"/>
              <w:ind w:left="0" w:firstLine="0"/>
            </w:pPr>
          </w:p>
        </w:tc>
      </w:tr>
    </w:tbl>
    <w:p w14:paraId="1D922325" w14:textId="629D660A" w:rsidR="00E228C2" w:rsidRPr="00A1796A" w:rsidRDefault="00E228C2" w:rsidP="00831AD8"/>
    <w:p w14:paraId="4EA1C548" w14:textId="77777777" w:rsidR="00E228C2" w:rsidRPr="00A1796A" w:rsidRDefault="00E228C2" w:rsidP="00E228C2">
      <w:pPr>
        <w:rPr>
          <w:b/>
          <w:bCs/>
          <w:szCs w:val="24"/>
        </w:rPr>
      </w:pPr>
    </w:p>
    <w:p w14:paraId="1A22A9D5" w14:textId="7332EFA9" w:rsidR="00E228C2" w:rsidRPr="00A1796A" w:rsidRDefault="00E228C2" w:rsidP="00E228C2">
      <w:pPr>
        <w:ind w:left="2842" w:firstLine="698"/>
        <w:rPr>
          <w:b/>
          <w:sz w:val="32"/>
          <w:szCs w:val="32"/>
        </w:rPr>
      </w:pPr>
    </w:p>
    <w:p w14:paraId="04211A50" w14:textId="04FB228B" w:rsidR="00A77013" w:rsidRPr="00A1796A" w:rsidRDefault="00A77013" w:rsidP="00E228C2">
      <w:pPr>
        <w:ind w:left="2842" w:firstLine="698"/>
        <w:rPr>
          <w:b/>
          <w:sz w:val="32"/>
          <w:szCs w:val="32"/>
        </w:rPr>
      </w:pPr>
    </w:p>
    <w:p w14:paraId="3168D9CE" w14:textId="1E788D3A" w:rsidR="00A77013" w:rsidRPr="00A1796A" w:rsidRDefault="00A77013" w:rsidP="00E228C2">
      <w:pPr>
        <w:ind w:left="2842" w:firstLine="698"/>
        <w:rPr>
          <w:b/>
          <w:sz w:val="32"/>
          <w:szCs w:val="32"/>
        </w:rPr>
      </w:pPr>
    </w:p>
    <w:p w14:paraId="11CEB84C" w14:textId="4281075D" w:rsidR="00A77013" w:rsidRPr="00A1796A" w:rsidRDefault="00A77013" w:rsidP="00E228C2">
      <w:pPr>
        <w:ind w:left="2842" w:firstLine="698"/>
        <w:rPr>
          <w:b/>
          <w:sz w:val="32"/>
          <w:szCs w:val="32"/>
        </w:rPr>
      </w:pPr>
    </w:p>
    <w:p w14:paraId="6B0446C3" w14:textId="1E1B87B9" w:rsidR="00A77013" w:rsidRPr="00A1796A" w:rsidRDefault="00A77013" w:rsidP="00E228C2">
      <w:pPr>
        <w:ind w:left="2842" w:firstLine="698"/>
        <w:rPr>
          <w:b/>
          <w:sz w:val="32"/>
          <w:szCs w:val="32"/>
        </w:rPr>
      </w:pPr>
    </w:p>
    <w:p w14:paraId="213298CE" w14:textId="2D1CCD16" w:rsidR="00A77013" w:rsidRPr="00A1796A" w:rsidRDefault="00A77013" w:rsidP="00E228C2">
      <w:pPr>
        <w:ind w:left="2842" w:firstLine="698"/>
        <w:rPr>
          <w:b/>
          <w:sz w:val="32"/>
          <w:szCs w:val="32"/>
        </w:rPr>
      </w:pPr>
    </w:p>
    <w:p w14:paraId="44F48BF3" w14:textId="74A9C3A3" w:rsidR="00A77013" w:rsidRPr="00A1796A" w:rsidRDefault="00A77013" w:rsidP="00E228C2">
      <w:pPr>
        <w:ind w:left="2842" w:firstLine="698"/>
        <w:rPr>
          <w:b/>
          <w:sz w:val="32"/>
          <w:szCs w:val="32"/>
        </w:rPr>
      </w:pPr>
    </w:p>
    <w:p w14:paraId="2FC346AB" w14:textId="717ACABC" w:rsidR="00A77013" w:rsidRPr="00A1796A" w:rsidRDefault="00A77013" w:rsidP="00E228C2">
      <w:pPr>
        <w:ind w:left="2842" w:firstLine="698"/>
        <w:rPr>
          <w:b/>
          <w:sz w:val="32"/>
          <w:szCs w:val="32"/>
        </w:rPr>
      </w:pPr>
    </w:p>
    <w:p w14:paraId="0EC08C7B" w14:textId="0BD9F9AB" w:rsidR="00A77013" w:rsidRPr="00A1796A" w:rsidRDefault="00A77013" w:rsidP="00E228C2">
      <w:pPr>
        <w:ind w:left="2842" w:firstLine="698"/>
        <w:rPr>
          <w:b/>
          <w:sz w:val="32"/>
          <w:szCs w:val="32"/>
        </w:rPr>
      </w:pPr>
    </w:p>
    <w:p w14:paraId="444BC453" w14:textId="29B78EA1" w:rsidR="00A77013" w:rsidRPr="00A1796A" w:rsidRDefault="00A77013" w:rsidP="00E228C2">
      <w:pPr>
        <w:ind w:left="2842" w:firstLine="698"/>
        <w:rPr>
          <w:b/>
          <w:sz w:val="32"/>
          <w:szCs w:val="32"/>
        </w:rPr>
      </w:pPr>
    </w:p>
    <w:p w14:paraId="01E76E3D" w14:textId="267CD308" w:rsidR="00A77013" w:rsidRPr="00A1796A" w:rsidRDefault="00A77013" w:rsidP="00E228C2">
      <w:pPr>
        <w:ind w:left="2842" w:firstLine="698"/>
        <w:rPr>
          <w:b/>
          <w:sz w:val="32"/>
          <w:szCs w:val="32"/>
        </w:rPr>
      </w:pPr>
    </w:p>
    <w:p w14:paraId="1DB8AE94" w14:textId="510E37FC" w:rsidR="00A77013" w:rsidRPr="00A1796A" w:rsidRDefault="00A77013" w:rsidP="00E228C2">
      <w:pPr>
        <w:ind w:left="2842" w:firstLine="698"/>
        <w:rPr>
          <w:b/>
          <w:sz w:val="32"/>
          <w:szCs w:val="32"/>
        </w:rPr>
      </w:pPr>
    </w:p>
    <w:p w14:paraId="29869EAE" w14:textId="2C8254C6" w:rsidR="00A77013" w:rsidRPr="00A1796A" w:rsidRDefault="00A77013" w:rsidP="00E228C2">
      <w:pPr>
        <w:ind w:left="2842" w:firstLine="698"/>
        <w:rPr>
          <w:b/>
          <w:sz w:val="32"/>
          <w:szCs w:val="32"/>
        </w:rPr>
      </w:pPr>
    </w:p>
    <w:p w14:paraId="1EFB086C" w14:textId="77777777" w:rsidR="00A77013" w:rsidRPr="00A1796A" w:rsidRDefault="00A77013" w:rsidP="00E228C2">
      <w:pPr>
        <w:ind w:left="2842" w:firstLine="698"/>
        <w:rPr>
          <w:b/>
          <w:sz w:val="32"/>
          <w:szCs w:val="32"/>
        </w:rPr>
      </w:pPr>
    </w:p>
    <w:p w14:paraId="612D3784" w14:textId="77777777" w:rsidR="00A77013" w:rsidRPr="00A1796A" w:rsidRDefault="00A77013" w:rsidP="00E228C2">
      <w:pPr>
        <w:ind w:left="2842" w:firstLine="698"/>
        <w:rPr>
          <w:b/>
          <w:sz w:val="32"/>
          <w:szCs w:val="32"/>
        </w:rPr>
      </w:pPr>
    </w:p>
    <w:p w14:paraId="2F1A3273" w14:textId="1F7EDE92" w:rsidR="00E228C2" w:rsidRPr="00A1796A" w:rsidRDefault="00E228C2" w:rsidP="00E228C2">
      <w:pPr>
        <w:ind w:left="2842" w:firstLine="698"/>
        <w:rPr>
          <w:b/>
          <w:sz w:val="36"/>
          <w:szCs w:val="36"/>
        </w:rPr>
      </w:pPr>
      <w:r w:rsidRPr="00A1796A">
        <w:rPr>
          <w:b/>
          <w:sz w:val="36"/>
          <w:szCs w:val="36"/>
        </w:rPr>
        <w:lastRenderedPageBreak/>
        <w:t>Forslag 2</w:t>
      </w:r>
      <w:r w:rsidR="00776763" w:rsidRPr="00A1796A">
        <w:rPr>
          <w:b/>
          <w:sz w:val="36"/>
          <w:szCs w:val="36"/>
        </w:rPr>
        <w:t>4</w:t>
      </w:r>
      <w:r w:rsidRPr="00A1796A">
        <w:rPr>
          <w:b/>
          <w:sz w:val="36"/>
          <w:szCs w:val="36"/>
        </w:rPr>
        <w:t>/</w:t>
      </w:r>
      <w:r w:rsidR="00776763" w:rsidRPr="00A1796A">
        <w:rPr>
          <w:b/>
          <w:sz w:val="36"/>
          <w:szCs w:val="36"/>
        </w:rPr>
        <w:t>26</w:t>
      </w:r>
    </w:p>
    <w:p w14:paraId="0A6F5BCF" w14:textId="77777777" w:rsidR="00E228C2" w:rsidRPr="00A1796A" w:rsidRDefault="00E228C2" w:rsidP="00A77013">
      <w:pPr>
        <w:ind w:left="0"/>
        <w:jc w:val="center"/>
        <w:rPr>
          <w:sz w:val="36"/>
          <w:szCs w:val="36"/>
        </w:rPr>
      </w:pPr>
      <w:r w:rsidRPr="00A1796A">
        <w:rPr>
          <w:sz w:val="36"/>
          <w:szCs w:val="36"/>
        </w:rPr>
        <w:t>Forslagsstiller: Dommerkomitéen</w:t>
      </w:r>
    </w:p>
    <w:p w14:paraId="2FCC99E3" w14:textId="77777777" w:rsidR="00831AD8" w:rsidRPr="00A1796A" w:rsidRDefault="00831AD8" w:rsidP="00A77013">
      <w:pPr>
        <w:jc w:val="center"/>
        <w:rPr>
          <w:sz w:val="36"/>
          <w:szCs w:val="36"/>
        </w:rPr>
      </w:pPr>
      <w:r w:rsidRPr="00A1796A">
        <w:rPr>
          <w:sz w:val="36"/>
          <w:szCs w:val="36"/>
        </w:rPr>
        <w:t>§ 3.9 Gjennomføring av seriekampene</w:t>
      </w:r>
    </w:p>
    <w:p w14:paraId="573856FB" w14:textId="77777777" w:rsidR="00831AD8" w:rsidRPr="00A1796A" w:rsidRDefault="00831AD8" w:rsidP="00A77013">
      <w:pPr>
        <w:jc w:val="center"/>
        <w:rPr>
          <w:sz w:val="36"/>
          <w:szCs w:val="36"/>
        </w:rPr>
      </w:pPr>
      <w:r w:rsidRPr="00A1796A">
        <w:rPr>
          <w:sz w:val="36"/>
          <w:szCs w:val="36"/>
        </w:rPr>
        <w:t>Gjelder 3.9.3.2.4 Single</w:t>
      </w:r>
    </w:p>
    <w:p w14:paraId="276DB9E5" w14:textId="77777777" w:rsidR="00831AD8" w:rsidRPr="00A1796A" w:rsidRDefault="00831AD8" w:rsidP="00831AD8">
      <w:pPr>
        <w:rPr>
          <w:szCs w:val="24"/>
        </w:rPr>
      </w:pPr>
    </w:p>
    <w:p w14:paraId="37815072" w14:textId="77777777" w:rsidR="00831AD8" w:rsidRPr="00A1796A" w:rsidRDefault="00831AD8" w:rsidP="00831AD8">
      <w:pPr>
        <w:rPr>
          <w:b/>
          <w:bCs/>
        </w:rPr>
      </w:pPr>
      <w:r w:rsidRPr="00A1796A">
        <w:rPr>
          <w:b/>
          <w:bCs/>
        </w:rPr>
        <w:t xml:space="preserve">Eksisterende tekst: </w:t>
      </w:r>
    </w:p>
    <w:p w14:paraId="76F7FF7A"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3.9.3.2.4 Single</w:t>
      </w:r>
    </w:p>
    <w:p w14:paraId="2310D1E6" w14:textId="77777777" w:rsidR="00831AD8" w:rsidRPr="00A1796A" w:rsidRDefault="00831AD8" w:rsidP="00831AD8">
      <w:pPr>
        <w:ind w:left="708"/>
      </w:pPr>
      <w:r w:rsidRPr="00A1796A">
        <w:t>I Stiga-Ligaen Damer, kan man i de siste 3 singlekampene bytte en spiller. Denne kan settes inn fritt.</w:t>
      </w:r>
    </w:p>
    <w:p w14:paraId="575131A8" w14:textId="77777777" w:rsidR="00831AD8" w:rsidRPr="00A1796A" w:rsidRDefault="00831AD8" w:rsidP="00831AD8">
      <w:pPr>
        <w:ind w:left="708"/>
      </w:pPr>
      <w:r w:rsidRPr="00A1796A">
        <w:t>I Stiga-Ligaen Herrer, 1.-2.-og 3. divisjoner kan man i de siste 4 singlekampene bytte en spiller. Denne kan settes inn fritt.</w:t>
      </w:r>
    </w:p>
    <w:p w14:paraId="60EAD059" w14:textId="77777777" w:rsidR="00831AD8" w:rsidRPr="00A1796A" w:rsidRDefault="00831AD8" w:rsidP="00831AD8">
      <w:pPr>
        <w:ind w:left="708"/>
      </w:pPr>
      <w:r w:rsidRPr="00A1796A">
        <w:rPr>
          <w:i/>
          <w:iCs/>
        </w:rPr>
        <w:t>Slik tolker vi regelen:</w:t>
      </w:r>
      <w:r w:rsidRPr="00A1796A">
        <w:br/>
        <w:t>Rett etter doublene kan laget velge å bytte ut èn i de fire siste singlekampene.</w:t>
      </w:r>
    </w:p>
    <w:p w14:paraId="2B47C9C3" w14:textId="77777777" w:rsidR="00831AD8" w:rsidRPr="00A1796A" w:rsidRDefault="00831AD8" w:rsidP="00831AD8">
      <w:pPr>
        <w:ind w:left="708"/>
      </w:pPr>
      <w:r w:rsidRPr="00A1796A">
        <w:t>For Stiga-Ligaen Damer kan laget etter doublen velge å bytte ut èn i de tre siste singlekampene.</w:t>
      </w:r>
    </w:p>
    <w:p w14:paraId="7C141919" w14:textId="77777777" w:rsidR="00831AD8" w:rsidRPr="00A1796A" w:rsidRDefault="00831AD8" w:rsidP="00831AD8">
      <w:pPr>
        <w:ind w:left="708"/>
      </w:pPr>
      <w:r w:rsidRPr="00A1796A">
        <w:t>Man kan (som i double) sette inn helt nye spillere, som ikke står på det opprinnelige kampskjemaet.</w:t>
      </w:r>
      <w:r w:rsidRPr="00A1796A">
        <w:br/>
        <w:t>Reserven må stå på kampskjemaet når det leveres til dommeren. Laget skal settes opp før kamp.</w:t>
      </w:r>
    </w:p>
    <w:p w14:paraId="2A13DD6D" w14:textId="77777777" w:rsidR="00831AD8" w:rsidRPr="00A1796A" w:rsidRDefault="00831AD8" w:rsidP="00831AD8"/>
    <w:p w14:paraId="5722767D" w14:textId="77777777" w:rsidR="00831AD8" w:rsidRPr="00A1796A" w:rsidRDefault="00831AD8" w:rsidP="00831AD8">
      <w:pPr>
        <w:rPr>
          <w:b/>
          <w:bCs/>
        </w:rPr>
      </w:pPr>
      <w:r w:rsidRPr="00A1796A">
        <w:rPr>
          <w:b/>
          <w:bCs/>
        </w:rPr>
        <w:t>Forslag til ny tekst:</w:t>
      </w:r>
    </w:p>
    <w:p w14:paraId="602875B8"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3.9.3.2.4 Single</w:t>
      </w:r>
    </w:p>
    <w:p w14:paraId="0B390BA8" w14:textId="77777777" w:rsidR="00831AD8" w:rsidRPr="00A1796A" w:rsidRDefault="00831AD8" w:rsidP="00831AD8">
      <w:pPr>
        <w:ind w:left="708"/>
      </w:pPr>
      <w:r w:rsidRPr="00A1796A">
        <w:t>I Stiga-Ligaen Damer, kan man i de siste 3 singlekampene bytte en spiller. Denne kan settes inn fritt.</w:t>
      </w:r>
    </w:p>
    <w:p w14:paraId="2680F085" w14:textId="77777777" w:rsidR="00831AD8" w:rsidRPr="00A1796A" w:rsidRDefault="00831AD8" w:rsidP="00831AD8">
      <w:pPr>
        <w:ind w:left="708"/>
      </w:pPr>
      <w:r w:rsidRPr="00A1796A">
        <w:t>I Stiga-Ligaen Herrer, 1.-2.-og 3. divisjoner kan man i de siste 4 singlekampene bytte en spiller. Denne kan settes inn fritt.</w:t>
      </w:r>
    </w:p>
    <w:p w14:paraId="3B97D28B" w14:textId="77777777" w:rsidR="00831AD8" w:rsidRPr="00A1796A" w:rsidRDefault="00831AD8" w:rsidP="00831AD8">
      <w:pPr>
        <w:ind w:left="708"/>
      </w:pPr>
      <w:r w:rsidRPr="00A1796A">
        <w:rPr>
          <w:i/>
          <w:iCs/>
        </w:rPr>
        <w:t>Slik tolker vi regelen:</w:t>
      </w:r>
      <w:r w:rsidRPr="00A1796A">
        <w:br/>
        <w:t xml:space="preserve">Rett etter doublene kan laget velge å bytte ut </w:t>
      </w:r>
      <w:r w:rsidRPr="00A1796A">
        <w:rPr>
          <w:b/>
          <w:bCs/>
        </w:rPr>
        <w:t>é</w:t>
      </w:r>
      <w:r w:rsidRPr="00A1796A">
        <w:t>n i de fire siste singlekampene.</w:t>
      </w:r>
    </w:p>
    <w:p w14:paraId="4A74E920" w14:textId="77777777" w:rsidR="00831AD8" w:rsidRPr="00A1796A" w:rsidRDefault="00831AD8" w:rsidP="00831AD8">
      <w:pPr>
        <w:ind w:left="708"/>
      </w:pPr>
      <w:r w:rsidRPr="00A1796A">
        <w:t xml:space="preserve">For Stiga-Ligaen Damer kan laget etter doublen velge å bytte ut </w:t>
      </w:r>
      <w:r w:rsidRPr="00A1796A">
        <w:rPr>
          <w:b/>
          <w:bCs/>
        </w:rPr>
        <w:t>é</w:t>
      </w:r>
      <w:r w:rsidRPr="00A1796A">
        <w:t>n i de tre siste singlekampene.</w:t>
      </w:r>
    </w:p>
    <w:p w14:paraId="0220472C" w14:textId="77777777" w:rsidR="00831AD8" w:rsidRPr="00A1796A" w:rsidRDefault="00831AD8" w:rsidP="00831AD8">
      <w:pPr>
        <w:ind w:left="708"/>
      </w:pPr>
      <w:r w:rsidRPr="00A1796A">
        <w:t>Man kan (som i double) sette inn helt nye spillere</w:t>
      </w:r>
      <w:r w:rsidRPr="00A1796A">
        <w:rPr>
          <w:b/>
          <w:bCs/>
          <w:strike/>
        </w:rPr>
        <w:t>, som ikke står på det opprinnelige kampskjemaet.</w:t>
      </w:r>
      <w:r w:rsidRPr="00A1796A">
        <w:rPr>
          <w:b/>
          <w:bCs/>
          <w:strike/>
        </w:rPr>
        <w:br/>
      </w:r>
      <w:r w:rsidRPr="00A1796A">
        <w:rPr>
          <w:rStyle w:val="Sterk"/>
        </w:rPr>
        <w:t>Alle spillere som er aktuelle for å settes inn i double og de siste singlekampene, må føres opp på kampskjemaet som leveres til dommer før kamp."</w:t>
      </w:r>
      <w:r w:rsidRPr="00A1796A">
        <w:t> Laget skal settes opp før kamp.</w:t>
      </w:r>
    </w:p>
    <w:p w14:paraId="2B570E98" w14:textId="77777777" w:rsidR="00831AD8" w:rsidRPr="00A1796A" w:rsidRDefault="00831AD8" w:rsidP="00831AD8"/>
    <w:p w14:paraId="45D7AC1F" w14:textId="77777777" w:rsidR="00831AD8" w:rsidRPr="00A1796A" w:rsidRDefault="00831AD8" w:rsidP="00831AD8">
      <w:pPr>
        <w:rPr>
          <w:b/>
          <w:bCs/>
        </w:rPr>
      </w:pPr>
      <w:r w:rsidRPr="00A1796A">
        <w:rPr>
          <w:b/>
          <w:bCs/>
        </w:rPr>
        <w:t>Begrunnelse:</w:t>
      </w:r>
    </w:p>
    <w:p w14:paraId="7DF2F601" w14:textId="4D966D32"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Det er ulogisk at det skal være forskjell på å sette inn spiller i double og single. Motstandere og overdommer må ha oversikt over alle spillere som er tenkt brukt i løpet av en lagkamp. Det er derfor naturlig at alle reserver/ nye spillere står oppført på kampskjemaet før lagkampen settes i gang.</w:t>
      </w:r>
    </w:p>
    <w:p w14:paraId="1EE7E923" w14:textId="1061A3C8" w:rsidR="00343281" w:rsidRPr="00A1796A" w:rsidRDefault="00343281" w:rsidP="00343281">
      <w:pPr>
        <w:spacing w:after="0" w:line="240" w:lineRule="auto"/>
      </w:pPr>
    </w:p>
    <w:p w14:paraId="60CF21DB" w14:textId="77777777" w:rsidR="00343281" w:rsidRPr="00A1796A" w:rsidRDefault="00343281" w:rsidP="00343281">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343281" w:rsidRPr="00A1796A" w14:paraId="40A02FEF"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552AC39" w14:textId="77777777" w:rsidR="00343281" w:rsidRPr="00A1796A" w:rsidRDefault="00343281" w:rsidP="00AA7A13">
            <w:pPr>
              <w:spacing w:after="0" w:line="259" w:lineRule="auto"/>
              <w:ind w:left="0" w:firstLine="0"/>
            </w:pPr>
            <w:r w:rsidRPr="00A1796A">
              <w:rPr>
                <w:b/>
                <w:color w:val="000000"/>
                <w:sz w:val="28"/>
              </w:rPr>
              <w:t xml:space="preserve"> </w:t>
            </w:r>
          </w:p>
          <w:p w14:paraId="4FA5BC21" w14:textId="77777777" w:rsidR="00343281" w:rsidRPr="00A1796A" w:rsidRDefault="00343281" w:rsidP="00AA7A13">
            <w:pPr>
              <w:spacing w:after="0" w:line="259" w:lineRule="auto"/>
              <w:ind w:left="0" w:firstLine="0"/>
            </w:pPr>
          </w:p>
          <w:p w14:paraId="242F2B63" w14:textId="77777777" w:rsidR="00343281" w:rsidRPr="00A1796A" w:rsidRDefault="00343281" w:rsidP="00AA7A13">
            <w:pPr>
              <w:spacing w:after="0" w:line="259" w:lineRule="auto"/>
              <w:ind w:left="0" w:firstLine="0"/>
            </w:pPr>
            <w:r w:rsidRPr="00A1796A">
              <w:rPr>
                <w:b/>
                <w:color w:val="000000"/>
                <w:sz w:val="28"/>
              </w:rPr>
              <w:t xml:space="preserve"> </w:t>
            </w:r>
          </w:p>
        </w:tc>
      </w:tr>
    </w:tbl>
    <w:p w14:paraId="5C5BBBCA" w14:textId="77777777" w:rsidR="00343281" w:rsidRPr="00A1796A" w:rsidRDefault="00343281" w:rsidP="00343281">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343281" w:rsidRPr="00A1796A" w14:paraId="48CEEADA"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64017AA" w14:textId="77777777" w:rsidR="00343281" w:rsidRPr="00A1796A" w:rsidRDefault="00343281" w:rsidP="00AA7A13">
            <w:pPr>
              <w:spacing w:after="0" w:line="259" w:lineRule="auto"/>
              <w:ind w:left="0" w:firstLine="0"/>
            </w:pPr>
            <w:r w:rsidRPr="00A1796A">
              <w:rPr>
                <w:b/>
                <w:color w:val="000000"/>
                <w:sz w:val="28"/>
              </w:rPr>
              <w:t xml:space="preserve"> </w:t>
            </w:r>
          </w:p>
          <w:p w14:paraId="23D8A216" w14:textId="77777777" w:rsidR="00343281" w:rsidRPr="00A1796A" w:rsidRDefault="00343281" w:rsidP="00AA7A13">
            <w:pPr>
              <w:spacing w:after="0" w:line="259" w:lineRule="auto"/>
              <w:ind w:left="0" w:firstLine="0"/>
            </w:pPr>
          </w:p>
        </w:tc>
      </w:tr>
    </w:tbl>
    <w:p w14:paraId="3F22DABA" w14:textId="14C59B47" w:rsidR="00343281" w:rsidRPr="00A1796A" w:rsidRDefault="00343281" w:rsidP="00443E78">
      <w:pPr>
        <w:ind w:left="2842" w:firstLine="698"/>
        <w:rPr>
          <w:b/>
          <w:sz w:val="36"/>
          <w:szCs w:val="36"/>
        </w:rPr>
      </w:pPr>
      <w:r w:rsidRPr="00A1796A">
        <w:rPr>
          <w:b/>
          <w:sz w:val="36"/>
          <w:szCs w:val="36"/>
        </w:rPr>
        <w:lastRenderedPageBreak/>
        <w:t>Forslag 2</w:t>
      </w:r>
      <w:r w:rsidR="00776763" w:rsidRPr="00A1796A">
        <w:rPr>
          <w:b/>
          <w:sz w:val="36"/>
          <w:szCs w:val="36"/>
        </w:rPr>
        <w:t>5</w:t>
      </w:r>
      <w:r w:rsidRPr="00A1796A">
        <w:rPr>
          <w:b/>
          <w:sz w:val="36"/>
          <w:szCs w:val="36"/>
        </w:rPr>
        <w:t>/</w:t>
      </w:r>
      <w:r w:rsidR="00776763" w:rsidRPr="00A1796A">
        <w:rPr>
          <w:b/>
          <w:sz w:val="36"/>
          <w:szCs w:val="36"/>
        </w:rPr>
        <w:t>26</w:t>
      </w:r>
    </w:p>
    <w:p w14:paraId="7EDDE8F2" w14:textId="77777777" w:rsidR="00343281" w:rsidRPr="00A1796A" w:rsidRDefault="00343281" w:rsidP="00443E78">
      <w:pPr>
        <w:ind w:left="0"/>
        <w:jc w:val="center"/>
        <w:rPr>
          <w:sz w:val="36"/>
          <w:szCs w:val="36"/>
        </w:rPr>
      </w:pPr>
      <w:r w:rsidRPr="00A1796A">
        <w:rPr>
          <w:sz w:val="36"/>
          <w:szCs w:val="36"/>
        </w:rPr>
        <w:t>Forslagsstiller: Dommerkomitéen</w:t>
      </w:r>
    </w:p>
    <w:p w14:paraId="6E46E522" w14:textId="77777777" w:rsidR="00831AD8" w:rsidRPr="00A1796A" w:rsidRDefault="00831AD8" w:rsidP="00443E78">
      <w:pPr>
        <w:jc w:val="center"/>
        <w:rPr>
          <w:sz w:val="36"/>
          <w:szCs w:val="36"/>
        </w:rPr>
      </w:pPr>
      <w:r w:rsidRPr="00A1796A">
        <w:rPr>
          <w:sz w:val="36"/>
          <w:szCs w:val="36"/>
        </w:rPr>
        <w:t>§ 3.9 Gjennomføring av seriekampene</w:t>
      </w:r>
    </w:p>
    <w:p w14:paraId="30D1437C" w14:textId="77777777" w:rsidR="00831AD8" w:rsidRPr="00A1796A" w:rsidRDefault="00831AD8" w:rsidP="00443E78">
      <w:pPr>
        <w:jc w:val="center"/>
        <w:rPr>
          <w:sz w:val="36"/>
          <w:szCs w:val="36"/>
        </w:rPr>
      </w:pPr>
      <w:r w:rsidRPr="00A1796A">
        <w:rPr>
          <w:sz w:val="36"/>
          <w:szCs w:val="36"/>
        </w:rPr>
        <w:t>Gjelder 3.9.4.1 Antall sett</w:t>
      </w:r>
    </w:p>
    <w:p w14:paraId="6716C8E2" w14:textId="77777777" w:rsidR="00831AD8" w:rsidRPr="00A1796A" w:rsidRDefault="00831AD8" w:rsidP="00831AD8">
      <w:pPr>
        <w:rPr>
          <w:szCs w:val="24"/>
        </w:rPr>
      </w:pPr>
    </w:p>
    <w:p w14:paraId="702561F6" w14:textId="77777777" w:rsidR="00831AD8" w:rsidRPr="00A1796A" w:rsidRDefault="00831AD8" w:rsidP="00831AD8">
      <w:pPr>
        <w:rPr>
          <w:b/>
          <w:bCs/>
        </w:rPr>
      </w:pPr>
      <w:r w:rsidRPr="00A1796A">
        <w:rPr>
          <w:b/>
          <w:bCs/>
        </w:rPr>
        <w:t xml:space="preserve">Eksisterende tekst: </w:t>
      </w:r>
    </w:p>
    <w:p w14:paraId="652C0EBB"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3.9.4.1 Antall sett</w:t>
      </w:r>
    </w:p>
    <w:p w14:paraId="663DF938" w14:textId="77777777" w:rsidR="00831AD8" w:rsidRPr="00A1796A" w:rsidRDefault="00831AD8" w:rsidP="00831AD8">
      <w:r w:rsidRPr="00A1796A">
        <w:tab/>
        <w:t>Det spilles etter følgende bestemmelser:</w:t>
      </w:r>
    </w:p>
    <w:p w14:paraId="728EB8A6" w14:textId="77777777" w:rsidR="00831AD8" w:rsidRPr="00A1796A" w:rsidRDefault="00831AD8" w:rsidP="00831AD8">
      <w:pPr>
        <w:pStyle w:val="Listeavsnitt"/>
        <w:numPr>
          <w:ilvl w:val="1"/>
          <w:numId w:val="15"/>
        </w:numPr>
        <w:spacing w:after="0" w:line="240" w:lineRule="auto"/>
        <w:rPr>
          <w:rFonts w:ascii="Times New Roman" w:hAnsi="Times New Roman" w:cs="Times New Roman"/>
        </w:rPr>
      </w:pPr>
      <w:r w:rsidRPr="00A1796A">
        <w:rPr>
          <w:rFonts w:ascii="Times New Roman" w:hAnsi="Times New Roman" w:cs="Times New Roman"/>
        </w:rPr>
        <w:t>Det spilles best av 5 sett i alle kamper, til 11 i hvert sett.</w:t>
      </w:r>
    </w:p>
    <w:p w14:paraId="684EBA4E" w14:textId="77777777" w:rsidR="00831AD8" w:rsidRPr="00A1796A" w:rsidRDefault="00831AD8" w:rsidP="00831AD8">
      <w:pPr>
        <w:pStyle w:val="Listeavsnitt"/>
        <w:numPr>
          <w:ilvl w:val="1"/>
          <w:numId w:val="15"/>
        </w:numPr>
        <w:spacing w:after="0" w:line="240" w:lineRule="auto"/>
        <w:jc w:val="both"/>
        <w:rPr>
          <w:rFonts w:ascii="Times New Roman" w:hAnsi="Times New Roman" w:cs="Times New Roman"/>
        </w:rPr>
      </w:pPr>
      <w:r w:rsidRPr="00A1796A">
        <w:rPr>
          <w:rFonts w:ascii="Times New Roman" w:hAnsi="Times New Roman" w:cs="Times New Roman"/>
        </w:rPr>
        <w:t>Det serves to og to server, og annenhver serve fra stillingen 10 -10.</w:t>
      </w:r>
    </w:p>
    <w:p w14:paraId="2F4E21DF" w14:textId="77777777" w:rsidR="00831AD8" w:rsidRPr="00A1796A" w:rsidRDefault="00831AD8" w:rsidP="00831AD8">
      <w:pPr>
        <w:pStyle w:val="Listeavsnitt"/>
        <w:numPr>
          <w:ilvl w:val="1"/>
          <w:numId w:val="15"/>
        </w:numPr>
        <w:spacing w:after="0" w:line="240" w:lineRule="auto"/>
        <w:rPr>
          <w:rFonts w:ascii="Times New Roman" w:hAnsi="Times New Roman" w:cs="Times New Roman"/>
        </w:rPr>
      </w:pPr>
      <w:r w:rsidRPr="00A1796A">
        <w:rPr>
          <w:rFonts w:ascii="Times New Roman" w:hAnsi="Times New Roman" w:cs="Times New Roman"/>
        </w:rPr>
        <w:t>Sidebytte i 5. sett skjer når den ene spilleren har oppnådd 5 poeng.</w:t>
      </w:r>
    </w:p>
    <w:p w14:paraId="63763230" w14:textId="77777777" w:rsidR="00831AD8" w:rsidRPr="00A1796A" w:rsidRDefault="00831AD8" w:rsidP="00831AD8"/>
    <w:p w14:paraId="487054E5" w14:textId="77777777" w:rsidR="00831AD8" w:rsidRPr="00A1796A" w:rsidRDefault="00831AD8" w:rsidP="00831AD8">
      <w:pPr>
        <w:rPr>
          <w:b/>
          <w:bCs/>
        </w:rPr>
      </w:pPr>
      <w:r w:rsidRPr="00A1796A">
        <w:rPr>
          <w:b/>
          <w:bCs/>
        </w:rPr>
        <w:t>Forslag til ny tekst:</w:t>
      </w:r>
    </w:p>
    <w:p w14:paraId="1875BFE4"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3.9.4.1 Antall sett</w:t>
      </w:r>
    </w:p>
    <w:p w14:paraId="784F5A7A" w14:textId="77777777" w:rsidR="00831AD8" w:rsidRPr="00A1796A" w:rsidRDefault="00831AD8" w:rsidP="00831AD8">
      <w:r w:rsidRPr="00A1796A">
        <w:tab/>
        <w:t>Det spilles etter følgende bestemmelser:</w:t>
      </w:r>
    </w:p>
    <w:p w14:paraId="174EF38F" w14:textId="77777777" w:rsidR="00831AD8" w:rsidRPr="00A1796A" w:rsidRDefault="00831AD8" w:rsidP="00831AD8">
      <w:pPr>
        <w:pStyle w:val="Listeavsnitt"/>
        <w:numPr>
          <w:ilvl w:val="1"/>
          <w:numId w:val="15"/>
        </w:numPr>
        <w:spacing w:after="0" w:line="240" w:lineRule="auto"/>
        <w:rPr>
          <w:rFonts w:ascii="Times New Roman" w:hAnsi="Times New Roman" w:cs="Times New Roman"/>
          <w:strike/>
        </w:rPr>
      </w:pPr>
      <w:r w:rsidRPr="00A1796A">
        <w:rPr>
          <w:rFonts w:ascii="Times New Roman" w:hAnsi="Times New Roman" w:cs="Times New Roman"/>
        </w:rPr>
        <w:t>Det spilles best av 5 sett i alle kamper</w:t>
      </w:r>
      <w:r w:rsidRPr="00A1796A">
        <w:rPr>
          <w:rFonts w:ascii="Times New Roman" w:hAnsi="Times New Roman" w:cs="Times New Roman"/>
          <w:b/>
          <w:bCs/>
          <w:strike/>
        </w:rPr>
        <w:t>, til 11 i hvert sett.</w:t>
      </w:r>
    </w:p>
    <w:p w14:paraId="4AE26487" w14:textId="77777777" w:rsidR="00831AD8" w:rsidRPr="00A1796A" w:rsidRDefault="00831AD8" w:rsidP="00831AD8">
      <w:pPr>
        <w:pStyle w:val="Listeavsnitt"/>
        <w:numPr>
          <w:ilvl w:val="1"/>
          <w:numId w:val="15"/>
        </w:numPr>
        <w:spacing w:after="0" w:line="240" w:lineRule="auto"/>
        <w:jc w:val="both"/>
        <w:rPr>
          <w:rFonts w:ascii="Times New Roman" w:hAnsi="Times New Roman" w:cs="Times New Roman"/>
          <w:b/>
          <w:bCs/>
          <w:strike/>
        </w:rPr>
      </w:pPr>
      <w:r w:rsidRPr="00A1796A">
        <w:rPr>
          <w:rFonts w:ascii="Times New Roman" w:hAnsi="Times New Roman" w:cs="Times New Roman"/>
          <w:b/>
          <w:bCs/>
          <w:strike/>
        </w:rPr>
        <w:t>Det serves to og to server, og annenhver serve fra stillingen 10 -10.</w:t>
      </w:r>
    </w:p>
    <w:p w14:paraId="6A3775FE" w14:textId="77777777" w:rsidR="00831AD8" w:rsidRPr="00A1796A" w:rsidRDefault="00831AD8" w:rsidP="00831AD8">
      <w:pPr>
        <w:pStyle w:val="Listeavsnitt"/>
        <w:numPr>
          <w:ilvl w:val="1"/>
          <w:numId w:val="15"/>
        </w:numPr>
        <w:spacing w:after="0" w:line="240" w:lineRule="auto"/>
        <w:rPr>
          <w:rFonts w:ascii="Times New Roman" w:hAnsi="Times New Roman" w:cs="Times New Roman"/>
          <w:strike/>
        </w:rPr>
      </w:pPr>
      <w:r w:rsidRPr="00A1796A">
        <w:rPr>
          <w:rFonts w:ascii="Times New Roman" w:hAnsi="Times New Roman" w:cs="Times New Roman"/>
          <w:b/>
          <w:bCs/>
          <w:strike/>
        </w:rPr>
        <w:t>Sidebytte i 5. sett skjer når den ene spilleren har oppnådd 5 poeng</w:t>
      </w:r>
      <w:r w:rsidRPr="00A1796A">
        <w:rPr>
          <w:rFonts w:ascii="Times New Roman" w:hAnsi="Times New Roman" w:cs="Times New Roman"/>
          <w:strike/>
        </w:rPr>
        <w:t>.</w:t>
      </w:r>
    </w:p>
    <w:p w14:paraId="6CB68124" w14:textId="77777777" w:rsidR="00831AD8" w:rsidRPr="00A1796A" w:rsidRDefault="00831AD8" w:rsidP="00831AD8"/>
    <w:p w14:paraId="30852330" w14:textId="77777777" w:rsidR="00831AD8" w:rsidRPr="00A1796A" w:rsidRDefault="00831AD8" w:rsidP="00831AD8">
      <w:pPr>
        <w:rPr>
          <w:b/>
          <w:bCs/>
        </w:rPr>
      </w:pPr>
      <w:r w:rsidRPr="00A1796A">
        <w:rPr>
          <w:b/>
          <w:bCs/>
        </w:rPr>
        <w:t>Begrunnelse:</w:t>
      </w:r>
    </w:p>
    <w:p w14:paraId="7EA3AB7F"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En beskrivelse av normal avvikling av sett er unødvendig i denne sammenhengen. Dette er allerede dekket under Bordtennisens lover. Dessuten er første strekpunkt unøyaktig da et sett ikke nødvendigvis slutter på 11 poeng.</w:t>
      </w:r>
    </w:p>
    <w:p w14:paraId="67F716C7" w14:textId="77777777" w:rsidR="00831AD8" w:rsidRPr="00A1796A" w:rsidRDefault="00831AD8" w:rsidP="00831AD8">
      <w:pPr>
        <w:rPr>
          <w:szCs w:val="24"/>
        </w:rPr>
      </w:pPr>
    </w:p>
    <w:p w14:paraId="0D31C303" w14:textId="632D1FB0" w:rsidR="00831AD8" w:rsidRPr="00A1796A" w:rsidRDefault="00831AD8" w:rsidP="00831AD8">
      <w:pPr>
        <w:rPr>
          <w:b/>
          <w:bCs/>
          <w:szCs w:val="24"/>
        </w:rPr>
      </w:pPr>
    </w:p>
    <w:p w14:paraId="1E4FA081" w14:textId="77777777" w:rsidR="00343281" w:rsidRPr="00A1796A" w:rsidRDefault="00343281" w:rsidP="00343281">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343281" w:rsidRPr="00A1796A" w14:paraId="599167C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6FCD3DFE" w14:textId="77777777" w:rsidR="00343281" w:rsidRPr="00A1796A" w:rsidRDefault="00343281" w:rsidP="00AA7A13">
            <w:pPr>
              <w:spacing w:after="0" w:line="259" w:lineRule="auto"/>
              <w:ind w:left="0" w:firstLine="0"/>
            </w:pPr>
            <w:r w:rsidRPr="00A1796A">
              <w:rPr>
                <w:b/>
                <w:color w:val="000000"/>
                <w:sz w:val="28"/>
              </w:rPr>
              <w:t xml:space="preserve"> </w:t>
            </w:r>
          </w:p>
          <w:p w14:paraId="2FD01DE7" w14:textId="77777777" w:rsidR="00343281" w:rsidRPr="00A1796A" w:rsidRDefault="00343281" w:rsidP="00AA7A13">
            <w:pPr>
              <w:spacing w:after="0" w:line="259" w:lineRule="auto"/>
              <w:ind w:left="0" w:firstLine="0"/>
            </w:pPr>
          </w:p>
          <w:p w14:paraId="5E17FEA8" w14:textId="77777777" w:rsidR="00343281" w:rsidRPr="00A1796A" w:rsidRDefault="00343281" w:rsidP="00AA7A13">
            <w:pPr>
              <w:spacing w:after="0" w:line="259" w:lineRule="auto"/>
              <w:ind w:left="0" w:firstLine="0"/>
            </w:pPr>
            <w:r w:rsidRPr="00A1796A">
              <w:rPr>
                <w:b/>
                <w:color w:val="000000"/>
                <w:sz w:val="28"/>
              </w:rPr>
              <w:t xml:space="preserve"> </w:t>
            </w:r>
          </w:p>
        </w:tc>
      </w:tr>
    </w:tbl>
    <w:p w14:paraId="3A46CA42" w14:textId="77777777" w:rsidR="00343281" w:rsidRPr="00A1796A" w:rsidRDefault="00343281" w:rsidP="00343281">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343281" w:rsidRPr="00A1796A" w14:paraId="74CFCF39"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48CA09B6" w14:textId="77777777" w:rsidR="00343281" w:rsidRPr="00A1796A" w:rsidRDefault="00343281" w:rsidP="00AA7A13">
            <w:pPr>
              <w:spacing w:after="0" w:line="259" w:lineRule="auto"/>
              <w:ind w:left="0" w:firstLine="0"/>
            </w:pPr>
            <w:r w:rsidRPr="00A1796A">
              <w:rPr>
                <w:b/>
                <w:color w:val="000000"/>
                <w:sz w:val="28"/>
              </w:rPr>
              <w:t xml:space="preserve"> </w:t>
            </w:r>
          </w:p>
          <w:p w14:paraId="09E36CC1" w14:textId="77777777" w:rsidR="00343281" w:rsidRPr="00A1796A" w:rsidRDefault="00343281" w:rsidP="00AA7A13">
            <w:pPr>
              <w:spacing w:after="0" w:line="259" w:lineRule="auto"/>
              <w:ind w:left="0" w:firstLine="0"/>
            </w:pPr>
          </w:p>
        </w:tc>
      </w:tr>
    </w:tbl>
    <w:p w14:paraId="72C64C59" w14:textId="77777777" w:rsidR="00343281" w:rsidRPr="00A1796A" w:rsidRDefault="00343281" w:rsidP="00343281">
      <w:pPr>
        <w:ind w:left="2842" w:firstLine="698"/>
        <w:rPr>
          <w:b/>
          <w:sz w:val="32"/>
          <w:szCs w:val="32"/>
        </w:rPr>
      </w:pPr>
    </w:p>
    <w:p w14:paraId="26EA8BC0" w14:textId="77777777" w:rsidR="00443E78" w:rsidRPr="00A1796A" w:rsidRDefault="00443E78" w:rsidP="00343281">
      <w:pPr>
        <w:ind w:left="2842" w:firstLine="698"/>
        <w:rPr>
          <w:b/>
          <w:sz w:val="32"/>
          <w:szCs w:val="32"/>
        </w:rPr>
      </w:pPr>
    </w:p>
    <w:p w14:paraId="1197048F" w14:textId="77777777" w:rsidR="00443E78" w:rsidRPr="00A1796A" w:rsidRDefault="00443E78" w:rsidP="00343281">
      <w:pPr>
        <w:ind w:left="2842" w:firstLine="698"/>
        <w:rPr>
          <w:b/>
          <w:sz w:val="32"/>
          <w:szCs w:val="32"/>
        </w:rPr>
      </w:pPr>
    </w:p>
    <w:p w14:paraId="50CFA9B1" w14:textId="77777777" w:rsidR="00443E78" w:rsidRPr="00A1796A" w:rsidRDefault="00443E78" w:rsidP="00343281">
      <w:pPr>
        <w:ind w:left="2842" w:firstLine="698"/>
        <w:rPr>
          <w:b/>
          <w:sz w:val="32"/>
          <w:szCs w:val="32"/>
        </w:rPr>
      </w:pPr>
    </w:p>
    <w:p w14:paraId="2B6ADC80" w14:textId="77777777" w:rsidR="00443E78" w:rsidRPr="00A1796A" w:rsidRDefault="00443E78" w:rsidP="00343281">
      <w:pPr>
        <w:ind w:left="2842" w:firstLine="698"/>
        <w:rPr>
          <w:b/>
          <w:sz w:val="32"/>
          <w:szCs w:val="32"/>
        </w:rPr>
      </w:pPr>
    </w:p>
    <w:p w14:paraId="543176F1" w14:textId="77777777" w:rsidR="00443E78" w:rsidRPr="00A1796A" w:rsidRDefault="00443E78" w:rsidP="00343281">
      <w:pPr>
        <w:ind w:left="2842" w:firstLine="698"/>
        <w:rPr>
          <w:b/>
          <w:sz w:val="32"/>
          <w:szCs w:val="32"/>
        </w:rPr>
      </w:pPr>
    </w:p>
    <w:p w14:paraId="6D3AA431" w14:textId="77777777" w:rsidR="00443E78" w:rsidRPr="00A1796A" w:rsidRDefault="00443E78" w:rsidP="00343281">
      <w:pPr>
        <w:ind w:left="2842" w:firstLine="698"/>
        <w:rPr>
          <w:b/>
          <w:sz w:val="32"/>
          <w:szCs w:val="32"/>
        </w:rPr>
      </w:pPr>
    </w:p>
    <w:p w14:paraId="5D5B39AB" w14:textId="77777777" w:rsidR="00443E78" w:rsidRPr="00A1796A" w:rsidRDefault="00443E78" w:rsidP="00343281">
      <w:pPr>
        <w:ind w:left="2842" w:firstLine="698"/>
        <w:rPr>
          <w:b/>
          <w:sz w:val="32"/>
          <w:szCs w:val="32"/>
        </w:rPr>
      </w:pPr>
    </w:p>
    <w:p w14:paraId="5C46547C" w14:textId="77777777" w:rsidR="00443E78" w:rsidRPr="00A1796A" w:rsidRDefault="00443E78" w:rsidP="00343281">
      <w:pPr>
        <w:ind w:left="2842" w:firstLine="698"/>
        <w:rPr>
          <w:b/>
          <w:sz w:val="32"/>
          <w:szCs w:val="32"/>
        </w:rPr>
      </w:pPr>
    </w:p>
    <w:p w14:paraId="2C88705C" w14:textId="77777777" w:rsidR="00443E78" w:rsidRPr="00A1796A" w:rsidRDefault="00443E78" w:rsidP="00343281">
      <w:pPr>
        <w:ind w:left="2842" w:firstLine="698"/>
        <w:rPr>
          <w:b/>
          <w:sz w:val="32"/>
          <w:szCs w:val="32"/>
        </w:rPr>
      </w:pPr>
    </w:p>
    <w:p w14:paraId="29198AC6" w14:textId="77777777" w:rsidR="00443E78" w:rsidRDefault="00443E78" w:rsidP="00343281">
      <w:pPr>
        <w:ind w:left="2842" w:firstLine="698"/>
        <w:rPr>
          <w:b/>
          <w:sz w:val="32"/>
          <w:szCs w:val="32"/>
        </w:rPr>
      </w:pPr>
    </w:p>
    <w:p w14:paraId="14F9C3F5" w14:textId="77777777" w:rsidR="00CC2607" w:rsidRPr="00A1796A" w:rsidRDefault="00CC2607" w:rsidP="00343281">
      <w:pPr>
        <w:ind w:left="2842" w:firstLine="698"/>
        <w:rPr>
          <w:b/>
          <w:sz w:val="32"/>
          <w:szCs w:val="32"/>
        </w:rPr>
      </w:pPr>
    </w:p>
    <w:p w14:paraId="48E424F9" w14:textId="53ED920A" w:rsidR="00343281" w:rsidRPr="00A1796A" w:rsidRDefault="00343281" w:rsidP="00343281">
      <w:pPr>
        <w:ind w:left="2842" w:firstLine="698"/>
        <w:rPr>
          <w:b/>
          <w:sz w:val="36"/>
          <w:szCs w:val="36"/>
        </w:rPr>
      </w:pPr>
      <w:r w:rsidRPr="00A1796A">
        <w:rPr>
          <w:b/>
          <w:sz w:val="36"/>
          <w:szCs w:val="36"/>
        </w:rPr>
        <w:lastRenderedPageBreak/>
        <w:t>Forslag 2</w:t>
      </w:r>
      <w:r w:rsidR="00776763" w:rsidRPr="00A1796A">
        <w:rPr>
          <w:b/>
          <w:sz w:val="36"/>
          <w:szCs w:val="36"/>
        </w:rPr>
        <w:t>6</w:t>
      </w:r>
      <w:r w:rsidRPr="00A1796A">
        <w:rPr>
          <w:b/>
          <w:sz w:val="36"/>
          <w:szCs w:val="36"/>
        </w:rPr>
        <w:t>/</w:t>
      </w:r>
      <w:r w:rsidR="00776763" w:rsidRPr="00A1796A">
        <w:rPr>
          <w:b/>
          <w:sz w:val="36"/>
          <w:szCs w:val="36"/>
        </w:rPr>
        <w:t>26</w:t>
      </w:r>
    </w:p>
    <w:p w14:paraId="791D8F44" w14:textId="77777777" w:rsidR="00831AD8" w:rsidRPr="00A1796A" w:rsidRDefault="00831AD8" w:rsidP="00443E78">
      <w:pPr>
        <w:jc w:val="center"/>
        <w:rPr>
          <w:sz w:val="36"/>
          <w:szCs w:val="36"/>
        </w:rPr>
      </w:pPr>
      <w:r w:rsidRPr="00A1796A">
        <w:rPr>
          <w:sz w:val="36"/>
          <w:szCs w:val="36"/>
        </w:rPr>
        <w:t>Forslag til endringer i Faste sanksjoner</w:t>
      </w:r>
    </w:p>
    <w:p w14:paraId="7F2B30F5" w14:textId="77777777" w:rsidR="00831AD8" w:rsidRPr="00A1796A" w:rsidRDefault="00831AD8" w:rsidP="00443E78">
      <w:pPr>
        <w:jc w:val="center"/>
        <w:rPr>
          <w:sz w:val="36"/>
          <w:szCs w:val="36"/>
        </w:rPr>
      </w:pPr>
      <w:r w:rsidRPr="00A1796A">
        <w:rPr>
          <w:sz w:val="36"/>
          <w:szCs w:val="36"/>
        </w:rPr>
        <w:t>Forslagsstiller: Dommerkomitéen</w:t>
      </w:r>
    </w:p>
    <w:p w14:paraId="0C212C6E" w14:textId="77777777" w:rsidR="00831AD8" w:rsidRPr="00A1796A" w:rsidRDefault="00831AD8" w:rsidP="00443E78">
      <w:pPr>
        <w:jc w:val="center"/>
        <w:rPr>
          <w:sz w:val="36"/>
          <w:szCs w:val="36"/>
        </w:rPr>
      </w:pPr>
      <w:r w:rsidRPr="00A1796A">
        <w:rPr>
          <w:sz w:val="36"/>
          <w:szCs w:val="36"/>
        </w:rPr>
        <w:t>§1.12.2 Disiplin</w:t>
      </w:r>
    </w:p>
    <w:p w14:paraId="6FB232C7" w14:textId="77777777" w:rsidR="00831AD8" w:rsidRPr="00A1796A" w:rsidRDefault="00831AD8" w:rsidP="00443E78">
      <w:pPr>
        <w:jc w:val="center"/>
        <w:rPr>
          <w:sz w:val="36"/>
          <w:szCs w:val="36"/>
        </w:rPr>
      </w:pPr>
      <w:r w:rsidRPr="00A1796A">
        <w:rPr>
          <w:sz w:val="36"/>
          <w:szCs w:val="36"/>
        </w:rPr>
        <w:t>Gjelder 1.12.2 punkt 2</w:t>
      </w:r>
    </w:p>
    <w:p w14:paraId="2252ECB0" w14:textId="77777777" w:rsidR="00831AD8" w:rsidRPr="00A1796A" w:rsidRDefault="00831AD8" w:rsidP="00831AD8">
      <w:pPr>
        <w:rPr>
          <w:szCs w:val="24"/>
        </w:rPr>
      </w:pPr>
    </w:p>
    <w:p w14:paraId="624EE118" w14:textId="77777777" w:rsidR="00831AD8" w:rsidRPr="00A1796A" w:rsidRDefault="00831AD8" w:rsidP="00831AD8">
      <w:pPr>
        <w:rPr>
          <w:b/>
          <w:bCs/>
        </w:rPr>
      </w:pPr>
      <w:r w:rsidRPr="00A1796A">
        <w:rPr>
          <w:b/>
          <w:bCs/>
        </w:rPr>
        <w:t xml:space="preserve">Eksisterende tekst: </w:t>
      </w:r>
    </w:p>
    <w:p w14:paraId="071E48AA"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Punktet gjelder prikkbelastning, akkumulering av prikker gjennom året og eventuelle sanksjoner. Teksten gjengis ikke.</w:t>
      </w:r>
    </w:p>
    <w:p w14:paraId="2FD6474C" w14:textId="77777777" w:rsidR="00831AD8" w:rsidRPr="00A1796A" w:rsidRDefault="00831AD8" w:rsidP="00831AD8"/>
    <w:p w14:paraId="4A7A0886" w14:textId="77777777" w:rsidR="00831AD8" w:rsidRPr="00A1796A" w:rsidRDefault="00831AD8" w:rsidP="00831AD8">
      <w:pPr>
        <w:rPr>
          <w:b/>
          <w:bCs/>
        </w:rPr>
      </w:pPr>
      <w:r w:rsidRPr="00A1796A">
        <w:rPr>
          <w:b/>
          <w:bCs/>
        </w:rPr>
        <w:t>Forslag til endring:</w:t>
      </w:r>
    </w:p>
    <w:p w14:paraId="46A5D552" w14:textId="77777777"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Hele punktet om prikkbelastning gjennom sesongen utgår</w:t>
      </w:r>
    </w:p>
    <w:p w14:paraId="62F5800E" w14:textId="77777777" w:rsidR="00831AD8" w:rsidRPr="00A1796A" w:rsidRDefault="00831AD8" w:rsidP="00831AD8">
      <w:pPr>
        <w:pStyle w:val="Listeavsnitt"/>
        <w:rPr>
          <w:rFonts w:ascii="Times New Roman" w:hAnsi="Times New Roman" w:cs="Times New Roman"/>
        </w:rPr>
      </w:pPr>
    </w:p>
    <w:p w14:paraId="7F3E8E0C" w14:textId="77777777" w:rsidR="00831AD8" w:rsidRPr="00A1796A" w:rsidRDefault="00831AD8" w:rsidP="00831AD8">
      <w:pPr>
        <w:rPr>
          <w:b/>
          <w:bCs/>
        </w:rPr>
      </w:pPr>
      <w:r w:rsidRPr="00A1796A">
        <w:rPr>
          <w:b/>
          <w:bCs/>
        </w:rPr>
        <w:t>Begrunnelse:</w:t>
      </w:r>
    </w:p>
    <w:p w14:paraId="1DDC50F5" w14:textId="3704BF60" w:rsidR="00831AD8" w:rsidRPr="00A1796A" w:rsidRDefault="00831AD8" w:rsidP="00831AD8">
      <w:pPr>
        <w:pStyle w:val="Listeavsnitt"/>
        <w:numPr>
          <w:ilvl w:val="0"/>
          <w:numId w:val="15"/>
        </w:numPr>
        <w:spacing w:after="0" w:line="240" w:lineRule="auto"/>
        <w:rPr>
          <w:rFonts w:ascii="Times New Roman" w:hAnsi="Times New Roman" w:cs="Times New Roman"/>
        </w:rPr>
      </w:pPr>
      <w:r w:rsidRPr="00A1796A">
        <w:rPr>
          <w:rFonts w:ascii="Times New Roman" w:hAnsi="Times New Roman" w:cs="Times New Roman"/>
        </w:rPr>
        <w:t>Ordningen var en prøveordning foregående og inneværende sesong. Det viste seg å være vanskelig i praksis å følge opp på en fornuftig måte, og det var heller ingen spillere som fikk noen sanksjon. DK finner det derfor fornuftig å avslutte prøveprosjektet og gå tilbake til «normal» behandling, dvs. at eventuelle kort gjelder for det arrangementet det ble utdelt. Et rødt kort fra overdommer vil uansett få en oppfølging fra forbundet i etterkant.</w:t>
      </w:r>
    </w:p>
    <w:p w14:paraId="4C2EA316" w14:textId="7A4B596B" w:rsidR="00F0740E" w:rsidRPr="00A1796A" w:rsidRDefault="00F0740E" w:rsidP="00F0740E">
      <w:pPr>
        <w:spacing w:after="0" w:line="240" w:lineRule="auto"/>
      </w:pPr>
    </w:p>
    <w:p w14:paraId="37B26844" w14:textId="77777777" w:rsidR="00443E78" w:rsidRPr="00A1796A" w:rsidRDefault="00443E78" w:rsidP="00F0740E">
      <w:pPr>
        <w:spacing w:after="0" w:line="240" w:lineRule="auto"/>
      </w:pPr>
    </w:p>
    <w:p w14:paraId="2DA729B0" w14:textId="77777777" w:rsidR="00F0740E" w:rsidRPr="00A1796A" w:rsidRDefault="00F0740E" w:rsidP="00F0740E">
      <w:pPr>
        <w:ind w:left="0" w:firstLine="0"/>
        <w:rPr>
          <w:b/>
          <w:bCs/>
          <w:szCs w:val="24"/>
        </w:rPr>
      </w:pPr>
    </w:p>
    <w:p w14:paraId="00F71078" w14:textId="77777777" w:rsidR="00F0740E" w:rsidRPr="00A1796A" w:rsidRDefault="00F0740E" w:rsidP="00F0740E">
      <w:pPr>
        <w:ind w:left="0" w:firstLine="0"/>
        <w:rPr>
          <w:b/>
          <w:bCs/>
          <w:szCs w:val="24"/>
        </w:rPr>
      </w:pPr>
      <w:r w:rsidRPr="00A1796A">
        <w:rPr>
          <w:b/>
          <w:bCs/>
          <w:szCs w:val="24"/>
        </w:rPr>
        <w:t xml:space="preserve">Svar på høring </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0740E" w:rsidRPr="00A1796A" w14:paraId="4B8F0CD5"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213F82AB" w14:textId="77777777" w:rsidR="00F0740E" w:rsidRPr="00A1796A" w:rsidRDefault="00F0740E" w:rsidP="00AA7A13">
            <w:pPr>
              <w:spacing w:after="0" w:line="259" w:lineRule="auto"/>
              <w:ind w:left="0" w:firstLine="0"/>
            </w:pPr>
            <w:r w:rsidRPr="00A1796A">
              <w:rPr>
                <w:b/>
                <w:color w:val="000000"/>
                <w:sz w:val="28"/>
              </w:rPr>
              <w:t xml:space="preserve"> </w:t>
            </w:r>
          </w:p>
          <w:p w14:paraId="1C84A102" w14:textId="77777777" w:rsidR="00F0740E" w:rsidRPr="00A1796A" w:rsidRDefault="00F0740E" w:rsidP="00AA7A13">
            <w:pPr>
              <w:spacing w:after="0" w:line="259" w:lineRule="auto"/>
              <w:ind w:left="0" w:firstLine="0"/>
            </w:pPr>
          </w:p>
          <w:p w14:paraId="27218243" w14:textId="77777777" w:rsidR="00F0740E" w:rsidRPr="00A1796A" w:rsidRDefault="00F0740E" w:rsidP="00AA7A13">
            <w:pPr>
              <w:spacing w:after="0" w:line="259" w:lineRule="auto"/>
              <w:ind w:left="0" w:firstLine="0"/>
            </w:pPr>
            <w:r w:rsidRPr="00A1796A">
              <w:rPr>
                <w:b/>
                <w:color w:val="000000"/>
                <w:sz w:val="28"/>
              </w:rPr>
              <w:t xml:space="preserve"> </w:t>
            </w:r>
          </w:p>
        </w:tc>
      </w:tr>
    </w:tbl>
    <w:p w14:paraId="49EC2A52" w14:textId="77777777" w:rsidR="00F0740E" w:rsidRPr="00A1796A" w:rsidRDefault="00F0740E" w:rsidP="00F0740E">
      <w:pPr>
        <w:pStyle w:val="Overskrift1"/>
        <w:ind w:left="-5"/>
        <w:rPr>
          <w:sz w:val="24"/>
          <w:szCs w:val="24"/>
        </w:rPr>
      </w:pPr>
      <w:r w:rsidRPr="00A1796A">
        <w:rPr>
          <w:sz w:val="24"/>
          <w:szCs w:val="24"/>
        </w:rPr>
        <w:t>Lov komiteens innstilling</w:t>
      </w:r>
    </w:p>
    <w:tbl>
      <w:tblPr>
        <w:tblStyle w:val="TableGrid"/>
        <w:tblW w:w="9631" w:type="dxa"/>
        <w:tblInd w:w="5" w:type="dxa"/>
        <w:tblCellMar>
          <w:top w:w="16" w:type="dxa"/>
          <w:left w:w="108" w:type="dxa"/>
          <w:right w:w="115" w:type="dxa"/>
        </w:tblCellMar>
        <w:tblLook w:val="04A0" w:firstRow="1" w:lastRow="0" w:firstColumn="1" w:lastColumn="0" w:noHBand="0" w:noVBand="1"/>
      </w:tblPr>
      <w:tblGrid>
        <w:gridCol w:w="9631"/>
      </w:tblGrid>
      <w:tr w:rsidR="00F0740E" w:rsidRPr="00A1796A" w14:paraId="4AC0E746" w14:textId="77777777" w:rsidTr="00AA7A13">
        <w:trPr>
          <w:trHeight w:val="977"/>
        </w:trPr>
        <w:tc>
          <w:tcPr>
            <w:tcW w:w="9631" w:type="dxa"/>
            <w:tcBorders>
              <w:top w:val="single" w:sz="4" w:space="0" w:color="000000"/>
              <w:left w:val="single" w:sz="4" w:space="0" w:color="000000"/>
              <w:bottom w:val="single" w:sz="4" w:space="0" w:color="000000"/>
              <w:right w:val="single" w:sz="4" w:space="0" w:color="000000"/>
            </w:tcBorders>
          </w:tcPr>
          <w:p w14:paraId="04207358" w14:textId="77777777" w:rsidR="00F0740E" w:rsidRPr="00A1796A" w:rsidRDefault="00F0740E" w:rsidP="00AA7A13">
            <w:pPr>
              <w:spacing w:after="0" w:line="259" w:lineRule="auto"/>
              <w:ind w:left="0" w:firstLine="0"/>
            </w:pPr>
            <w:r w:rsidRPr="00A1796A">
              <w:rPr>
                <w:b/>
                <w:color w:val="000000"/>
                <w:sz w:val="28"/>
              </w:rPr>
              <w:t xml:space="preserve"> </w:t>
            </w:r>
          </w:p>
          <w:p w14:paraId="6BF5AB7E" w14:textId="77777777" w:rsidR="00F0740E" w:rsidRPr="00A1796A" w:rsidRDefault="00F0740E" w:rsidP="00AA7A13">
            <w:pPr>
              <w:spacing w:after="0" w:line="259" w:lineRule="auto"/>
              <w:ind w:left="0" w:firstLine="0"/>
            </w:pPr>
          </w:p>
        </w:tc>
      </w:tr>
    </w:tbl>
    <w:p w14:paraId="49E69321" w14:textId="77777777" w:rsidR="00F0740E" w:rsidRPr="00A1796A" w:rsidRDefault="00F0740E" w:rsidP="00831AD8">
      <w:pPr>
        <w:ind w:left="360"/>
      </w:pPr>
    </w:p>
    <w:p w14:paraId="0E1E08C4" w14:textId="77777777" w:rsidR="00831AD8" w:rsidRPr="00A1796A" w:rsidRDefault="00831AD8" w:rsidP="00831AD8">
      <w:pPr>
        <w:rPr>
          <w:szCs w:val="24"/>
        </w:rPr>
      </w:pPr>
    </w:p>
    <w:p w14:paraId="2867F6D6" w14:textId="77777777" w:rsidR="008A61AE" w:rsidRPr="00A1796A" w:rsidRDefault="008A61AE" w:rsidP="008A61AE">
      <w:pPr>
        <w:rPr>
          <w:bCs/>
          <w:sz w:val="28"/>
          <w:szCs w:val="28"/>
        </w:rPr>
      </w:pPr>
    </w:p>
    <w:p w14:paraId="37752A30" w14:textId="77777777" w:rsidR="008A61AE" w:rsidRPr="00A1796A" w:rsidRDefault="008A61AE" w:rsidP="008A61AE">
      <w:pPr>
        <w:rPr>
          <w:bCs/>
          <w:sz w:val="28"/>
          <w:szCs w:val="28"/>
        </w:rPr>
      </w:pPr>
    </w:p>
    <w:p w14:paraId="24E040FE" w14:textId="77777777" w:rsidR="008A61AE" w:rsidRPr="00A1796A" w:rsidRDefault="008A61AE" w:rsidP="008A61AE">
      <w:pPr>
        <w:rPr>
          <w:bCs/>
          <w:sz w:val="28"/>
          <w:szCs w:val="28"/>
        </w:rPr>
      </w:pPr>
    </w:p>
    <w:p w14:paraId="4A2A03AD" w14:textId="77777777" w:rsidR="008A61AE" w:rsidRPr="00A1796A" w:rsidRDefault="008A61AE" w:rsidP="008A61AE">
      <w:pPr>
        <w:rPr>
          <w:bCs/>
          <w:sz w:val="28"/>
          <w:szCs w:val="28"/>
        </w:rPr>
      </w:pPr>
    </w:p>
    <w:p w14:paraId="48DBCE8D" w14:textId="77777777" w:rsidR="008A61AE" w:rsidRPr="00A1796A" w:rsidRDefault="008A61AE" w:rsidP="008A61AE">
      <w:pPr>
        <w:rPr>
          <w:bCs/>
          <w:sz w:val="28"/>
          <w:szCs w:val="28"/>
        </w:rPr>
      </w:pPr>
    </w:p>
    <w:p w14:paraId="338FD4BC" w14:textId="77777777" w:rsidR="008A61AE" w:rsidRPr="00A1796A" w:rsidRDefault="008A61AE" w:rsidP="008A61AE">
      <w:pPr>
        <w:rPr>
          <w:bCs/>
          <w:sz w:val="28"/>
          <w:szCs w:val="28"/>
        </w:rPr>
      </w:pPr>
    </w:p>
    <w:p w14:paraId="2FE0FE26" w14:textId="77777777" w:rsidR="008A61AE" w:rsidRPr="00A1796A" w:rsidRDefault="008A61AE" w:rsidP="008A61AE">
      <w:pPr>
        <w:rPr>
          <w:bCs/>
          <w:sz w:val="28"/>
          <w:szCs w:val="28"/>
        </w:rPr>
      </w:pPr>
    </w:p>
    <w:p w14:paraId="209F0739" w14:textId="77777777" w:rsidR="00FD57E4" w:rsidRPr="00A1796A" w:rsidRDefault="00FD57E4" w:rsidP="00FD57E4">
      <w:pPr>
        <w:spacing w:after="0"/>
        <w:ind w:left="708" w:firstLine="708"/>
        <w:rPr>
          <w:b/>
          <w:sz w:val="32"/>
          <w:szCs w:val="32"/>
        </w:rPr>
      </w:pPr>
    </w:p>
    <w:p w14:paraId="1C5A4259" w14:textId="2F9E7D11" w:rsidR="00850FBD" w:rsidRPr="00A1796A" w:rsidRDefault="00850FBD" w:rsidP="002B78D2"/>
    <w:sectPr w:rsidR="00850FBD" w:rsidRPr="00A1796A">
      <w:pgSz w:w="11906" w:h="16838"/>
      <w:pgMar w:top="1029" w:right="1026" w:bottom="1081"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1B9"/>
    <w:multiLevelType w:val="hybridMultilevel"/>
    <w:tmpl w:val="F524096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63604A1"/>
    <w:multiLevelType w:val="multilevel"/>
    <w:tmpl w:val="925C59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4AE0EE7"/>
    <w:multiLevelType w:val="multilevel"/>
    <w:tmpl w:val="B7BA066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2670552B"/>
    <w:multiLevelType w:val="multilevel"/>
    <w:tmpl w:val="595A67B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9E3917"/>
    <w:multiLevelType w:val="multilevel"/>
    <w:tmpl w:val="D0968F28"/>
    <w:lvl w:ilvl="0">
      <w:start w:val="3"/>
      <w:numFmt w:val="decimal"/>
      <w:lvlText w:val="%1"/>
      <w:lvlJc w:val="left"/>
      <w:pPr>
        <w:ind w:left="930" w:hanging="930"/>
      </w:pPr>
      <w:rPr>
        <w:b/>
        <w:sz w:val="24"/>
      </w:rPr>
    </w:lvl>
    <w:lvl w:ilvl="1">
      <w:start w:val="1"/>
      <w:numFmt w:val="decimal"/>
      <w:lvlText w:val="%1.%2"/>
      <w:lvlJc w:val="left"/>
      <w:pPr>
        <w:ind w:left="930" w:hanging="930"/>
      </w:pPr>
      <w:rPr>
        <w:b/>
        <w:sz w:val="24"/>
      </w:rPr>
    </w:lvl>
    <w:lvl w:ilvl="2">
      <w:start w:val="1"/>
      <w:numFmt w:val="decimal"/>
      <w:lvlText w:val="%1.%2.%3"/>
      <w:lvlJc w:val="left"/>
      <w:pPr>
        <w:ind w:left="1080" w:hanging="1080"/>
      </w:pPr>
      <w:rPr>
        <w:b/>
        <w:sz w:val="24"/>
      </w:rPr>
    </w:lvl>
    <w:lvl w:ilvl="3">
      <w:start w:val="3"/>
      <w:numFmt w:val="decimal"/>
      <w:lvlText w:val="%1.%2.%3.%4"/>
      <w:lvlJc w:val="left"/>
      <w:pPr>
        <w:ind w:left="1080" w:hanging="1080"/>
      </w:pPr>
      <w:rPr>
        <w:b/>
        <w:sz w:val="24"/>
      </w:rPr>
    </w:lvl>
    <w:lvl w:ilvl="4">
      <w:start w:val="1"/>
      <w:numFmt w:val="decimal"/>
      <w:lvlText w:val="%1.%2.%3.%4.%5"/>
      <w:lvlJc w:val="left"/>
      <w:pPr>
        <w:ind w:left="1440" w:hanging="1440"/>
      </w:pPr>
      <w:rPr>
        <w:b/>
        <w:sz w:val="24"/>
      </w:rPr>
    </w:lvl>
    <w:lvl w:ilvl="5">
      <w:start w:val="1"/>
      <w:numFmt w:val="decimal"/>
      <w:lvlText w:val="%1.%2.%3.%4.%5.%6"/>
      <w:lvlJc w:val="left"/>
      <w:pPr>
        <w:ind w:left="1800" w:hanging="1800"/>
      </w:pPr>
      <w:rPr>
        <w:b/>
        <w:sz w:val="24"/>
      </w:rPr>
    </w:lvl>
    <w:lvl w:ilvl="6">
      <w:start w:val="1"/>
      <w:numFmt w:val="decimal"/>
      <w:lvlText w:val="%1.%2.%3.%4.%5.%6.%7"/>
      <w:lvlJc w:val="left"/>
      <w:pPr>
        <w:ind w:left="2160" w:hanging="2160"/>
      </w:pPr>
      <w:rPr>
        <w:b/>
        <w:sz w:val="24"/>
      </w:rPr>
    </w:lvl>
    <w:lvl w:ilvl="7">
      <w:start w:val="1"/>
      <w:numFmt w:val="decimal"/>
      <w:lvlText w:val="%1.%2.%3.%4.%5.%6.%7.%8"/>
      <w:lvlJc w:val="left"/>
      <w:pPr>
        <w:ind w:left="2160" w:hanging="2160"/>
      </w:pPr>
      <w:rPr>
        <w:b/>
        <w:sz w:val="24"/>
      </w:rPr>
    </w:lvl>
    <w:lvl w:ilvl="8">
      <w:start w:val="1"/>
      <w:numFmt w:val="decimal"/>
      <w:lvlText w:val="%1.%2.%3.%4.%5.%6.%7.%8.%9"/>
      <w:lvlJc w:val="left"/>
      <w:pPr>
        <w:ind w:left="2520" w:hanging="2520"/>
      </w:pPr>
      <w:rPr>
        <w:b/>
        <w:sz w:val="24"/>
      </w:rPr>
    </w:lvl>
  </w:abstractNum>
  <w:abstractNum w:abstractNumId="5" w15:restartNumberingAfterBreak="0">
    <w:nsid w:val="3BD23A6F"/>
    <w:multiLevelType w:val="hybridMultilevel"/>
    <w:tmpl w:val="8C1EBF58"/>
    <w:lvl w:ilvl="0" w:tplc="9E4C2F86">
      <w:start w:val="1"/>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6" w15:restartNumberingAfterBreak="0">
    <w:nsid w:val="3D3256E7"/>
    <w:multiLevelType w:val="multilevel"/>
    <w:tmpl w:val="311C4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9C3850"/>
    <w:multiLevelType w:val="multilevel"/>
    <w:tmpl w:val="38D0D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D11679"/>
    <w:multiLevelType w:val="hybridMultilevel"/>
    <w:tmpl w:val="8F9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684"/>
    <w:multiLevelType w:val="hybridMultilevel"/>
    <w:tmpl w:val="B704AEFA"/>
    <w:lvl w:ilvl="0" w:tplc="55C2568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E5076">
      <w:start w:val="1"/>
      <w:numFmt w:val="lowerLetter"/>
      <w:lvlText w:val="%2"/>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863CA">
      <w:start w:val="1"/>
      <w:numFmt w:val="lowerRoman"/>
      <w:lvlText w:val="%3"/>
      <w:lvlJc w:val="left"/>
      <w:pPr>
        <w:ind w:left="1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2B92">
      <w:start w:val="1"/>
      <w:numFmt w:val="decimal"/>
      <w:lvlText w:val="%4"/>
      <w:lvlJc w:val="left"/>
      <w:pPr>
        <w:ind w:left="2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C4DA4">
      <w:start w:val="1"/>
      <w:numFmt w:val="lowerLetter"/>
      <w:lvlText w:val="%5"/>
      <w:lvlJc w:val="left"/>
      <w:pPr>
        <w:ind w:left="3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EA90E">
      <w:start w:val="1"/>
      <w:numFmt w:val="lowerRoman"/>
      <w:lvlText w:val="%6"/>
      <w:lvlJc w:val="left"/>
      <w:pPr>
        <w:ind w:left="3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A9C48">
      <w:start w:val="1"/>
      <w:numFmt w:val="decimal"/>
      <w:lvlText w:val="%7"/>
      <w:lvlJc w:val="left"/>
      <w:pPr>
        <w:ind w:left="4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057FC">
      <w:start w:val="1"/>
      <w:numFmt w:val="lowerLetter"/>
      <w:lvlText w:val="%8"/>
      <w:lvlJc w:val="left"/>
      <w:pPr>
        <w:ind w:left="5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C86">
      <w:start w:val="1"/>
      <w:numFmt w:val="lowerRoman"/>
      <w:lvlText w:val="%9"/>
      <w:lvlJc w:val="left"/>
      <w:pPr>
        <w:ind w:left="6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FB2A43"/>
    <w:multiLevelType w:val="hybridMultilevel"/>
    <w:tmpl w:val="9D264464"/>
    <w:lvl w:ilvl="0" w:tplc="8FE26A9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D11071"/>
    <w:multiLevelType w:val="multilevel"/>
    <w:tmpl w:val="CC2410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A51B89"/>
    <w:multiLevelType w:val="hybridMultilevel"/>
    <w:tmpl w:val="179ABBA0"/>
    <w:lvl w:ilvl="0" w:tplc="6CB6FAD2">
      <w:start w:val="1"/>
      <w:numFmt w:val="bullet"/>
      <w:lvlText w:val="-"/>
      <w:lvlJc w:val="left"/>
      <w:pPr>
        <w:ind w:left="13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15723B20">
      <w:start w:val="1"/>
      <w:numFmt w:val="bullet"/>
      <w:lvlText w:val="o"/>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9D3A4828">
      <w:start w:val="1"/>
      <w:numFmt w:val="bullet"/>
      <w:lvlText w:val="▪"/>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822AFD46">
      <w:start w:val="1"/>
      <w:numFmt w:val="bullet"/>
      <w:lvlText w:val="•"/>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0212AAC8">
      <w:start w:val="1"/>
      <w:numFmt w:val="bullet"/>
      <w:lvlText w:val="o"/>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40A57D4">
      <w:start w:val="1"/>
      <w:numFmt w:val="bullet"/>
      <w:lvlText w:val="▪"/>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EE2E6CC">
      <w:start w:val="1"/>
      <w:numFmt w:val="bullet"/>
      <w:lvlText w:val="•"/>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A48AD688">
      <w:start w:val="1"/>
      <w:numFmt w:val="bullet"/>
      <w:lvlText w:val="o"/>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D5106E72">
      <w:start w:val="1"/>
      <w:numFmt w:val="bullet"/>
      <w:lvlText w:val="▪"/>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6E7C56E5"/>
    <w:multiLevelType w:val="hybridMultilevel"/>
    <w:tmpl w:val="7BF4DC96"/>
    <w:lvl w:ilvl="0" w:tplc="1310C870">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6F1054"/>
    <w:multiLevelType w:val="hybridMultilevel"/>
    <w:tmpl w:val="3580FC8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1074350306">
    <w:abstractNumId w:val="12"/>
  </w:num>
  <w:num w:numId="2" w16cid:durableId="1362776627">
    <w:abstractNumId w:val="9"/>
  </w:num>
  <w:num w:numId="3" w16cid:durableId="1239292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34000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17265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9013003">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044145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817589">
    <w:abstractNumId w:val="2"/>
  </w:num>
  <w:num w:numId="9" w16cid:durableId="1898392095">
    <w:abstractNumId w:val="1"/>
  </w:num>
  <w:num w:numId="10" w16cid:durableId="1007754271">
    <w:abstractNumId w:val="8"/>
  </w:num>
  <w:num w:numId="11" w16cid:durableId="1605456051">
    <w:abstractNumId w:val="10"/>
  </w:num>
  <w:num w:numId="12" w16cid:durableId="1726024695">
    <w:abstractNumId w:val="14"/>
  </w:num>
  <w:num w:numId="13" w16cid:durableId="1522695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2772363">
    <w:abstractNumId w:val="5"/>
  </w:num>
  <w:num w:numId="15" w16cid:durableId="559101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A9"/>
    <w:rsid w:val="0000396A"/>
    <w:rsid w:val="00024395"/>
    <w:rsid w:val="000826FC"/>
    <w:rsid w:val="00085EC3"/>
    <w:rsid w:val="00092B68"/>
    <w:rsid w:val="00093380"/>
    <w:rsid w:val="000C5515"/>
    <w:rsid w:val="000C608F"/>
    <w:rsid w:val="001172E9"/>
    <w:rsid w:val="00126AF2"/>
    <w:rsid w:val="00170A01"/>
    <w:rsid w:val="001D55BB"/>
    <w:rsid w:val="001D6658"/>
    <w:rsid w:val="002074AB"/>
    <w:rsid w:val="0022123F"/>
    <w:rsid w:val="00225DCC"/>
    <w:rsid w:val="00234077"/>
    <w:rsid w:val="00247E0A"/>
    <w:rsid w:val="00283BBC"/>
    <w:rsid w:val="002A7462"/>
    <w:rsid w:val="002B78D2"/>
    <w:rsid w:val="002D7A32"/>
    <w:rsid w:val="002E38A3"/>
    <w:rsid w:val="00316F19"/>
    <w:rsid w:val="00343281"/>
    <w:rsid w:val="00371093"/>
    <w:rsid w:val="00382543"/>
    <w:rsid w:val="003B6A58"/>
    <w:rsid w:val="003C7E0C"/>
    <w:rsid w:val="00400A2E"/>
    <w:rsid w:val="004125CB"/>
    <w:rsid w:val="00430DED"/>
    <w:rsid w:val="00443E78"/>
    <w:rsid w:val="00451017"/>
    <w:rsid w:val="00460741"/>
    <w:rsid w:val="00472C48"/>
    <w:rsid w:val="004A1FB6"/>
    <w:rsid w:val="004D64A6"/>
    <w:rsid w:val="004F0ED1"/>
    <w:rsid w:val="005257C8"/>
    <w:rsid w:val="00542B33"/>
    <w:rsid w:val="005446C8"/>
    <w:rsid w:val="00560AE7"/>
    <w:rsid w:val="00584276"/>
    <w:rsid w:val="0058482D"/>
    <w:rsid w:val="00596C8F"/>
    <w:rsid w:val="00597E11"/>
    <w:rsid w:val="005C193B"/>
    <w:rsid w:val="005D1D68"/>
    <w:rsid w:val="005E2C90"/>
    <w:rsid w:val="005E7208"/>
    <w:rsid w:val="0060429E"/>
    <w:rsid w:val="00630016"/>
    <w:rsid w:val="00634E13"/>
    <w:rsid w:val="006605E2"/>
    <w:rsid w:val="00670652"/>
    <w:rsid w:val="006842FA"/>
    <w:rsid w:val="00693946"/>
    <w:rsid w:val="006A4984"/>
    <w:rsid w:val="006E419C"/>
    <w:rsid w:val="006E5D33"/>
    <w:rsid w:val="00721146"/>
    <w:rsid w:val="00760E65"/>
    <w:rsid w:val="00775C66"/>
    <w:rsid w:val="00776763"/>
    <w:rsid w:val="00782075"/>
    <w:rsid w:val="007940D0"/>
    <w:rsid w:val="007D2CDF"/>
    <w:rsid w:val="007D6112"/>
    <w:rsid w:val="007F4A90"/>
    <w:rsid w:val="007F6285"/>
    <w:rsid w:val="008066CB"/>
    <w:rsid w:val="00825BDD"/>
    <w:rsid w:val="00831AD8"/>
    <w:rsid w:val="0084351F"/>
    <w:rsid w:val="008504C5"/>
    <w:rsid w:val="00850FBD"/>
    <w:rsid w:val="008A61AE"/>
    <w:rsid w:val="008B6D26"/>
    <w:rsid w:val="008C45A9"/>
    <w:rsid w:val="008E453B"/>
    <w:rsid w:val="008F76AD"/>
    <w:rsid w:val="00912CE6"/>
    <w:rsid w:val="00943B77"/>
    <w:rsid w:val="00992122"/>
    <w:rsid w:val="009A79F4"/>
    <w:rsid w:val="00A00B32"/>
    <w:rsid w:val="00A1796A"/>
    <w:rsid w:val="00A3321F"/>
    <w:rsid w:val="00A6095C"/>
    <w:rsid w:val="00A6303C"/>
    <w:rsid w:val="00A75428"/>
    <w:rsid w:val="00A76428"/>
    <w:rsid w:val="00A76FB5"/>
    <w:rsid w:val="00A77007"/>
    <w:rsid w:val="00A77013"/>
    <w:rsid w:val="00AC3E48"/>
    <w:rsid w:val="00AE50CE"/>
    <w:rsid w:val="00B109C4"/>
    <w:rsid w:val="00B471DD"/>
    <w:rsid w:val="00B571A5"/>
    <w:rsid w:val="00B615BD"/>
    <w:rsid w:val="00B62770"/>
    <w:rsid w:val="00B957AA"/>
    <w:rsid w:val="00B95E89"/>
    <w:rsid w:val="00BA3495"/>
    <w:rsid w:val="00BB62FE"/>
    <w:rsid w:val="00C47787"/>
    <w:rsid w:val="00C6741C"/>
    <w:rsid w:val="00CC2607"/>
    <w:rsid w:val="00D11B5B"/>
    <w:rsid w:val="00D25FF1"/>
    <w:rsid w:val="00D3449E"/>
    <w:rsid w:val="00D46278"/>
    <w:rsid w:val="00D9005E"/>
    <w:rsid w:val="00DB1EEE"/>
    <w:rsid w:val="00DB411F"/>
    <w:rsid w:val="00DB50AB"/>
    <w:rsid w:val="00DC1167"/>
    <w:rsid w:val="00E108FB"/>
    <w:rsid w:val="00E13DEA"/>
    <w:rsid w:val="00E228C2"/>
    <w:rsid w:val="00E257DB"/>
    <w:rsid w:val="00EA7B5B"/>
    <w:rsid w:val="00EC349C"/>
    <w:rsid w:val="00F00F44"/>
    <w:rsid w:val="00F0740E"/>
    <w:rsid w:val="00F35B89"/>
    <w:rsid w:val="00F45F84"/>
    <w:rsid w:val="00F83FD2"/>
    <w:rsid w:val="00F96422"/>
    <w:rsid w:val="00FD57E4"/>
    <w:rsid w:val="00FE4FF2"/>
    <w:rsid w:val="00FF14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6627"/>
  <w15:docId w15:val="{D526A32E-20DD-445C-8B19-3174EC7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96A"/>
    <w:pPr>
      <w:spacing w:after="3" w:line="249" w:lineRule="auto"/>
      <w:ind w:left="10" w:hanging="10"/>
    </w:pPr>
    <w:rPr>
      <w:rFonts w:ascii="Times New Roman" w:eastAsia="Times New Roman" w:hAnsi="Times New Roman" w:cs="Times New Roman"/>
      <w:color w:val="222222"/>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verskrift3">
    <w:name w:val="heading 3"/>
    <w:next w:val="Normal"/>
    <w:link w:val="Overskrift3Tegn"/>
    <w:uiPriority w:val="9"/>
    <w:unhideWhenUsed/>
    <w:qFormat/>
    <w:pPr>
      <w:keepNext/>
      <w:keepLines/>
      <w:spacing w:after="0"/>
      <w:outlineLvl w:val="2"/>
    </w:pPr>
    <w:rPr>
      <w:rFonts w:ascii="Times New Roman" w:eastAsia="Times New Roman" w:hAnsi="Times New Roman" w:cs="Times New Roman"/>
      <w:b/>
      <w:i/>
      <w:color w:val="111111"/>
      <w:sz w:val="24"/>
    </w:rPr>
  </w:style>
  <w:style w:type="paragraph" w:styleId="Overskrift4">
    <w:name w:val="heading 4"/>
    <w:basedOn w:val="Normal"/>
    <w:next w:val="Normal"/>
    <w:link w:val="Overskrift4Tegn"/>
    <w:uiPriority w:val="9"/>
    <w:semiHidden/>
    <w:unhideWhenUsed/>
    <w:qFormat/>
    <w:rsid w:val="00825B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3Tegn">
    <w:name w:val="Overskrift 3 Tegn"/>
    <w:link w:val="Overskrift3"/>
    <w:rPr>
      <w:rFonts w:ascii="Times New Roman" w:eastAsia="Times New Roman" w:hAnsi="Times New Roman" w:cs="Times New Roman"/>
      <w:b/>
      <w:i/>
      <w:color w:val="111111"/>
      <w:sz w:val="24"/>
    </w:rPr>
  </w:style>
  <w:style w:type="character" w:customStyle="1" w:styleId="Overskrift1Tegn">
    <w:name w:val="Overskrift 1 Tegn"/>
    <w:link w:val="Overskrift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6A49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Overskrift4Tegn">
    <w:name w:val="Overskrift 4 Tegn"/>
    <w:basedOn w:val="Standardskriftforavsnitt"/>
    <w:link w:val="Overskrift4"/>
    <w:uiPriority w:val="9"/>
    <w:semiHidden/>
    <w:rsid w:val="00825BDD"/>
    <w:rPr>
      <w:rFonts w:asciiTheme="majorHAnsi" w:eastAsiaTheme="majorEastAsia" w:hAnsiTheme="majorHAnsi" w:cstheme="majorBidi"/>
      <w:i/>
      <w:iCs/>
      <w:color w:val="2F5496" w:themeColor="accent1" w:themeShade="BF"/>
      <w:sz w:val="24"/>
    </w:rPr>
  </w:style>
  <w:style w:type="character" w:styleId="Sterk">
    <w:name w:val="Strong"/>
    <w:basedOn w:val="Standardskriftforavsnitt"/>
    <w:uiPriority w:val="22"/>
    <w:qFormat/>
    <w:rsid w:val="00825BDD"/>
    <w:rPr>
      <w:b/>
      <w:bCs/>
    </w:rPr>
  </w:style>
  <w:style w:type="paragraph" w:styleId="NormalWeb">
    <w:name w:val="Normal (Web)"/>
    <w:basedOn w:val="Normal"/>
    <w:uiPriority w:val="99"/>
    <w:unhideWhenUsed/>
    <w:rsid w:val="00825BDD"/>
    <w:pPr>
      <w:spacing w:before="100" w:beforeAutospacing="1" w:after="100" w:afterAutospacing="1" w:line="240" w:lineRule="auto"/>
      <w:ind w:left="0" w:firstLine="0"/>
    </w:pPr>
    <w:rPr>
      <w:color w:val="auto"/>
      <w:szCs w:val="24"/>
    </w:rPr>
  </w:style>
  <w:style w:type="paragraph" w:styleId="Listeavsnitt">
    <w:name w:val="List Paragraph"/>
    <w:basedOn w:val="Normal"/>
    <w:uiPriority w:val="34"/>
    <w:qFormat/>
    <w:rsid w:val="00560AE7"/>
    <w:pPr>
      <w:spacing w:after="200" w:line="276" w:lineRule="auto"/>
      <w:ind w:left="720" w:firstLine="0"/>
      <w:contextualSpacing/>
    </w:pPr>
    <w:rPr>
      <w:rFonts w:asciiTheme="minorHAnsi" w:eastAsiaTheme="minorHAnsi" w:hAnsiTheme="minorHAnsi" w:cstheme="minorBidi"/>
      <w:color w:val="auto"/>
      <w:sz w:val="22"/>
      <w:lang w:eastAsia="en-US"/>
    </w:rPr>
  </w:style>
  <w:style w:type="character" w:styleId="Hyperkobling">
    <w:name w:val="Hyperlink"/>
    <w:basedOn w:val="Standardskriftforavsnitt"/>
    <w:uiPriority w:val="99"/>
    <w:unhideWhenUsed/>
    <w:rsid w:val="00A3321F"/>
    <w:rPr>
      <w:color w:val="0563C1" w:themeColor="hyperlink"/>
      <w:u w:val="single"/>
    </w:rPr>
  </w:style>
  <w:style w:type="character" w:customStyle="1" w:styleId="Ulstomtale1">
    <w:name w:val="Uløst omtale1"/>
    <w:basedOn w:val="Standardskriftforavsnitt"/>
    <w:uiPriority w:val="99"/>
    <w:semiHidden/>
    <w:unhideWhenUsed/>
    <w:rsid w:val="00A3321F"/>
    <w:rPr>
      <w:color w:val="605E5C"/>
      <w:shd w:val="clear" w:color="auto" w:fill="E1DFDD"/>
    </w:rPr>
  </w:style>
  <w:style w:type="character" w:customStyle="1" w:styleId="StrongEmphasis">
    <w:name w:val="Strong Emphasis"/>
    <w:qFormat/>
    <w:rsid w:val="00A3321F"/>
    <w:rPr>
      <w:b/>
      <w:bCs/>
    </w:rPr>
  </w:style>
  <w:style w:type="paragraph" w:styleId="Brdtekst">
    <w:name w:val="Body Text"/>
    <w:basedOn w:val="Normal"/>
    <w:link w:val="BrdtekstTegn"/>
    <w:rsid w:val="00A3321F"/>
    <w:pPr>
      <w:suppressAutoHyphens/>
      <w:spacing w:after="140" w:line="276" w:lineRule="auto"/>
      <w:ind w:left="0" w:firstLine="0"/>
    </w:pPr>
    <w:rPr>
      <w:rFonts w:ascii="Liberation Serif" w:eastAsia="Noto Serif CJK SC" w:hAnsi="Liberation Serif" w:cs="Lohit Devanagari"/>
      <w:color w:val="auto"/>
      <w:kern w:val="2"/>
      <w:szCs w:val="24"/>
      <w:lang w:val="en-US" w:eastAsia="zh-CN" w:bidi="hi-IN"/>
    </w:rPr>
  </w:style>
  <w:style w:type="character" w:customStyle="1" w:styleId="BrdtekstTegn">
    <w:name w:val="Brødtekst Tegn"/>
    <w:basedOn w:val="Standardskriftforavsnitt"/>
    <w:link w:val="Brdtekst"/>
    <w:rsid w:val="00A3321F"/>
    <w:rPr>
      <w:rFonts w:ascii="Liberation Serif" w:eastAsia="Noto Serif CJK SC" w:hAnsi="Liberation Serif" w:cs="Lohit Devanagari"/>
      <w:kern w:val="2"/>
      <w:sz w:val="24"/>
      <w:szCs w:val="24"/>
      <w:lang w:val="en-US" w:eastAsia="zh-CN" w:bidi="hi-IN"/>
    </w:rPr>
  </w:style>
  <w:style w:type="paragraph" w:customStyle="1" w:styleId="DefaultStyle">
    <w:name w:val="Default Style"/>
    <w:qFormat/>
    <w:rsid w:val="00A3321F"/>
    <w:pPr>
      <w:suppressAutoHyphens/>
      <w:spacing w:after="0" w:line="100" w:lineRule="atLeast"/>
    </w:pPr>
    <w:rPr>
      <w:rFonts w:ascii="Times New Roman" w:eastAsia="DejaVu Sans" w:hAnsi="Times New Roman" w:cs="Times New Roman"/>
      <w:color w:val="000000"/>
      <w:kern w:val="2"/>
      <w:sz w:val="24"/>
      <w:szCs w:val="24"/>
      <w:lang w:eastAsia="en-US"/>
    </w:rPr>
  </w:style>
  <w:style w:type="paragraph" w:customStyle="1" w:styleId="TableContents">
    <w:name w:val="Table Contents"/>
    <w:basedOn w:val="DefaultStyle"/>
    <w:qFormat/>
    <w:rsid w:val="00A3321F"/>
    <w:pPr>
      <w:suppressLineNumbers/>
    </w:pPr>
  </w:style>
  <w:style w:type="table" w:styleId="Tabellrutenett">
    <w:name w:val="Table Grid"/>
    <w:basedOn w:val="Vanligtabell"/>
    <w:uiPriority w:val="59"/>
    <w:rsid w:val="007F6285"/>
    <w:pPr>
      <w:suppressAutoHyphens/>
      <w:spacing w:after="0" w:line="240" w:lineRule="auto"/>
    </w:pPr>
    <w:rPr>
      <w:rFonts w:ascii="Liberation Serif" w:eastAsia="Noto Serif CJK SC" w:hAnsi="Liberation Serif" w:cs="Lohit Devanagari"/>
      <w:kern w:val="2"/>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125CB"/>
    <w:rPr>
      <w:color w:val="605E5C"/>
      <w:shd w:val="clear" w:color="auto" w:fill="E1DFDD"/>
    </w:rPr>
  </w:style>
  <w:style w:type="table" w:customStyle="1" w:styleId="Tabellrutenett1">
    <w:name w:val="Tabellrutenett1"/>
    <w:basedOn w:val="Vanligtabell"/>
    <w:next w:val="Tabellrutenett"/>
    <w:uiPriority w:val="59"/>
    <w:rsid w:val="00BB62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00F44"/>
    <w:pPr>
      <w:spacing w:after="0" w:line="240" w:lineRule="auto"/>
    </w:pPr>
    <w:tblPr>
      <w:tblCellMar>
        <w:top w:w="0" w:type="dxa"/>
        <w:left w:w="0" w:type="dxa"/>
        <w:bottom w:w="0" w:type="dxa"/>
        <w:right w:w="0" w:type="dxa"/>
      </w:tblCellMar>
    </w:tblPr>
  </w:style>
  <w:style w:type="character" w:styleId="Utheving">
    <w:name w:val="Emphasis"/>
    <w:basedOn w:val="Standardskriftforavsnitt"/>
    <w:uiPriority w:val="20"/>
    <w:qFormat/>
    <w:rsid w:val="00831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013">
      <w:bodyDiv w:val="1"/>
      <w:marLeft w:val="0"/>
      <w:marRight w:val="0"/>
      <w:marTop w:val="0"/>
      <w:marBottom w:val="0"/>
      <w:divBdr>
        <w:top w:val="none" w:sz="0" w:space="0" w:color="auto"/>
        <w:left w:val="none" w:sz="0" w:space="0" w:color="auto"/>
        <w:bottom w:val="none" w:sz="0" w:space="0" w:color="auto"/>
        <w:right w:val="none" w:sz="0" w:space="0" w:color="auto"/>
      </w:divBdr>
    </w:div>
    <w:div w:id="820392636">
      <w:bodyDiv w:val="1"/>
      <w:marLeft w:val="0"/>
      <w:marRight w:val="0"/>
      <w:marTop w:val="0"/>
      <w:marBottom w:val="0"/>
      <w:divBdr>
        <w:top w:val="none" w:sz="0" w:space="0" w:color="auto"/>
        <w:left w:val="none" w:sz="0" w:space="0" w:color="auto"/>
        <w:bottom w:val="none" w:sz="0" w:space="0" w:color="auto"/>
        <w:right w:val="none" w:sz="0" w:space="0" w:color="auto"/>
      </w:divBdr>
    </w:div>
    <w:div w:id="848301049">
      <w:bodyDiv w:val="1"/>
      <w:marLeft w:val="0"/>
      <w:marRight w:val="0"/>
      <w:marTop w:val="0"/>
      <w:marBottom w:val="0"/>
      <w:divBdr>
        <w:top w:val="none" w:sz="0" w:space="0" w:color="auto"/>
        <w:left w:val="none" w:sz="0" w:space="0" w:color="auto"/>
        <w:bottom w:val="none" w:sz="0" w:space="0" w:color="auto"/>
        <w:right w:val="none" w:sz="0" w:space="0" w:color="auto"/>
      </w:divBdr>
    </w:div>
    <w:div w:id="1578662332">
      <w:bodyDiv w:val="1"/>
      <w:marLeft w:val="0"/>
      <w:marRight w:val="0"/>
      <w:marTop w:val="0"/>
      <w:marBottom w:val="0"/>
      <w:divBdr>
        <w:top w:val="none" w:sz="0" w:space="0" w:color="auto"/>
        <w:left w:val="none" w:sz="0" w:space="0" w:color="auto"/>
        <w:bottom w:val="none" w:sz="0" w:space="0" w:color="auto"/>
        <w:right w:val="none" w:sz="0" w:space="0" w:color="auto"/>
      </w:divBdr>
    </w:div>
    <w:div w:id="19043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drettsforbundet.no/tema/barneidrett/bestemmelser-om-barneidret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f.idrett.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f.idrett.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ngt.paulsen@bordtennis.no" TargetMode="External"/><Relationship Id="rId4" Type="http://schemas.openxmlformats.org/officeDocument/2006/relationships/numbering" Target="numbering.xml"/><Relationship Id="rId9" Type="http://schemas.openxmlformats.org/officeDocument/2006/relationships/hyperlink" Target="mailto:bengt.paulsen@bordtennis.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13" ma:contentTypeDescription="Opprett et nytt dokument." ma:contentTypeScope="" ma:versionID="fdca472c0b7bf579f67cb7c625b5c438">
  <xsd:schema xmlns:xsd="http://www.w3.org/2001/XMLSchema" xmlns:xs="http://www.w3.org/2001/XMLSchema" xmlns:p="http://schemas.microsoft.com/office/2006/metadata/properties" xmlns:ns2="48466462-bc3c-4a55-9692-5a55445c2259" xmlns:ns3="9e538389-cabc-4d4e-918a-8beb7ac0ecaa" targetNamespace="http://schemas.microsoft.com/office/2006/metadata/properties" ma:root="true" ma:fieldsID="613d534e8005a5345c82f889a1d980f8" ns2:_="" ns3:_="">
    <xsd:import namespace="48466462-bc3c-4a55-9692-5a55445c225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104098d-54d4-4325-95e5-1a72a9c9d0af}" ma:internalName="TaxCatchAll" ma:showField="CatchAllData" ma:web="733df60e-6b8c-49a5-a953-39613cb8a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466462-bc3c-4a55-9692-5a55445c2259">
      <Terms xmlns="http://schemas.microsoft.com/office/infopath/2007/PartnerControls"/>
    </lcf76f155ced4ddcb4097134ff3c332f>
    <TaxCatchAll xmlns="9e538389-cabc-4d4e-918a-8beb7ac0e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F51E8-3AA0-4E19-8CAC-BA235C03E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C638B-3299-4296-BC64-9CE9382E26C0}">
  <ds:schemaRefs>
    <ds:schemaRef ds:uri="http://schemas.microsoft.com/office/2006/metadata/properties"/>
    <ds:schemaRef ds:uri="http://schemas.microsoft.com/office/infopath/2007/PartnerControls"/>
    <ds:schemaRef ds:uri="48466462-bc3c-4a55-9692-5a55445c2259"/>
    <ds:schemaRef ds:uri="9e538389-cabc-4d4e-918a-8beb7ac0ecaa"/>
  </ds:schemaRefs>
</ds:datastoreItem>
</file>

<file path=customXml/itemProps3.xml><?xml version="1.0" encoding="utf-8"?>
<ds:datastoreItem xmlns:ds="http://schemas.openxmlformats.org/officeDocument/2006/customXml" ds:itemID="{97D438C5-8435-45C6-8789-4566BD952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5502</Words>
  <Characters>29166</Characters>
  <Application>Microsoft Office Word</Application>
  <DocSecurity>0</DocSecurity>
  <Lines>243</Lines>
  <Paragraphs>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Svenn-Erik Nordby</dc:creator>
  <cp:keywords/>
  <cp:lastModifiedBy>Chaer, Ghassan</cp:lastModifiedBy>
  <cp:revision>8</cp:revision>
  <dcterms:created xsi:type="dcterms:W3CDTF">2023-02-15T14:40:00Z</dcterms:created>
  <dcterms:modified xsi:type="dcterms:W3CDTF">2023-02-16T10:06:00Z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ediaServiceImageTags">
    <vt:lpwstr/>
  </property>
</Properties>
</file>